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09" w:rsidRPr="00904C09" w:rsidRDefault="00904C09" w:rsidP="00904C09">
      <w:pPr>
        <w:suppressAutoHyphens/>
        <w:ind w:left="-426"/>
        <w:jc w:val="center"/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</w:pPr>
      <w:r>
        <w:rPr>
          <w:rFonts w:ascii="Arial Black" w:eastAsia="MingLiU_HKSCS-ExtB" w:hAnsi="Arial Black" w:cs="Mangal"/>
          <w:noProof/>
          <w:color w:val="1F497D"/>
          <w:kern w:val="1"/>
          <w:sz w:val="18"/>
          <w:szCs w:val="18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-287655</wp:posOffset>
            </wp:positionV>
            <wp:extent cx="901065" cy="1256665"/>
            <wp:effectExtent l="0" t="0" r="0" b="63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C09"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904C09" w:rsidRPr="00904C09" w:rsidRDefault="00904C09" w:rsidP="00904C09">
      <w:pPr>
        <w:pBdr>
          <w:bottom w:val="single" w:sz="12" w:space="1" w:color="auto"/>
        </w:pBdr>
        <w:suppressAutoHyphens/>
        <w:jc w:val="center"/>
        <w:rPr>
          <w:rFonts w:ascii="Arial Black" w:eastAsia="MingLiU_HKSCS-ExtB" w:hAnsi="Arial Black"/>
          <w:color w:val="1F497D"/>
          <w:kern w:val="1"/>
          <w:lang w:eastAsia="hi-IN" w:bidi="hi-IN"/>
        </w:rPr>
      </w:pPr>
      <w:r w:rsidRPr="00904C09">
        <w:rPr>
          <w:rFonts w:ascii="Arial Black" w:eastAsia="MingLiU_HKSCS-ExtB" w:hAnsi="Arial Black" w:cs="Mangal"/>
          <w:b/>
          <w:color w:val="1F497D"/>
          <w:kern w:val="1"/>
          <w:lang w:eastAsia="hi-IN" w:bidi="hi-IN"/>
        </w:rPr>
        <w:t>«Тверская Академия безопасности и охраны правопорядка»</w:t>
      </w:r>
    </w:p>
    <w:p w:rsidR="00904C09" w:rsidRPr="00904C09" w:rsidRDefault="00904C09" w:rsidP="00904C09">
      <w:pPr>
        <w:suppressAutoHyphens/>
        <w:jc w:val="center"/>
        <w:rPr>
          <w:rFonts w:eastAsia="MingLiU_HKSCS-ExtB"/>
          <w:b/>
          <w:color w:val="1F497D"/>
          <w:kern w:val="1"/>
          <w:sz w:val="16"/>
          <w:szCs w:val="16"/>
          <w:lang w:eastAsia="hi-IN" w:bidi="hi-IN"/>
        </w:rPr>
      </w:pP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  <w:r w:rsidRPr="00904C09"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  <w:t>Утверждено Педагогическим советом</w:t>
      </w:r>
      <w:r w:rsidRPr="00904C09"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  <w:t xml:space="preserve">                         УТВЕРЖДАЮ </w:t>
      </w: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</w:pPr>
      <w:r w:rsidRPr="00904C09"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  <w:t>Академии безопасности</w:t>
      </w:r>
      <w:r w:rsidRPr="00904C09">
        <w:rPr>
          <w:rFonts w:ascii="Calibri" w:eastAsia="Times New Roman" w:hAnsi="Calibri" w:cs="Times New Roman"/>
          <w:b/>
          <w:color w:val="auto"/>
          <w:spacing w:val="-14"/>
          <w:sz w:val="28"/>
          <w:szCs w:val="28"/>
          <w:lang w:bidi="ar-SA"/>
        </w:rPr>
        <w:t xml:space="preserve">                                                     </w:t>
      </w:r>
      <w:r w:rsidRPr="00904C09"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  <w:t xml:space="preserve"> Директор Академии безопасности</w:t>
      </w: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</w:pPr>
      <w:r w:rsidRPr="00904C09"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  <w:t xml:space="preserve">                   </w:t>
      </w: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</w:pPr>
      <w:r w:rsidRPr="00904C09"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  <w:t xml:space="preserve"> ____________________ В.В. Кулагин                           _________________ О.Г. Федоров</w:t>
      </w: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</w:pPr>
      <w:r w:rsidRPr="00904C09">
        <w:rPr>
          <w:rFonts w:ascii="Calibri" w:eastAsia="Times New Roman" w:hAnsi="Calibri" w:cs="Times New Roman"/>
          <w:color w:val="auto"/>
          <w:spacing w:val="-14"/>
          <w:sz w:val="28"/>
          <w:szCs w:val="28"/>
          <w:lang w:bidi="ar-SA"/>
        </w:rPr>
        <w:t xml:space="preserve"> «____» _______________ 2018 года                             «____» _______________ 2018 года</w:t>
      </w:r>
    </w:p>
    <w:p w:rsidR="00904C09" w:rsidRPr="00904C09" w:rsidRDefault="00904C09" w:rsidP="00904C0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Calibri" w:eastAsia="Times New Roman" w:hAnsi="Calibri" w:cs="Times New Roman"/>
          <w:color w:val="auto"/>
          <w:spacing w:val="-14"/>
          <w:lang w:bidi="ar-SA"/>
        </w:rPr>
      </w:pPr>
    </w:p>
    <w:p w:rsidR="00904C09" w:rsidRPr="00904C09" w:rsidRDefault="00904C09" w:rsidP="00904C09">
      <w:pPr>
        <w:autoSpaceDE w:val="0"/>
        <w:autoSpaceDN w:val="0"/>
        <w:adjustRightInd w:val="0"/>
        <w:spacing w:line="240" w:lineRule="atLeast"/>
        <w:ind w:right="-8"/>
        <w:contextualSpacing/>
        <w:jc w:val="both"/>
        <w:rPr>
          <w:rFonts w:ascii="Calibri" w:eastAsia="Times New Roman" w:hAnsi="Calibri" w:cs="Times New Roman"/>
          <w:b/>
          <w:color w:val="auto"/>
          <w:lang w:bidi="ar-SA"/>
        </w:rPr>
      </w:pPr>
    </w:p>
    <w:p w:rsidR="00904C09" w:rsidRPr="00904C09" w:rsidRDefault="00904C09" w:rsidP="00904C09">
      <w:pPr>
        <w:autoSpaceDE w:val="0"/>
        <w:autoSpaceDN w:val="0"/>
        <w:adjustRightInd w:val="0"/>
        <w:spacing w:line="240" w:lineRule="atLeast"/>
        <w:ind w:right="-8"/>
        <w:contextualSpacing/>
        <w:jc w:val="both"/>
        <w:rPr>
          <w:rFonts w:ascii="Calibri" w:eastAsia="Times New Roman" w:hAnsi="Calibri" w:cs="Times New Roman"/>
          <w:b/>
          <w:color w:val="auto"/>
          <w:lang w:bidi="ar-SA"/>
        </w:rPr>
      </w:pPr>
    </w:p>
    <w:p w:rsidR="00904C09" w:rsidRPr="00904C09" w:rsidRDefault="00904C09" w:rsidP="00904C09">
      <w:pPr>
        <w:autoSpaceDE w:val="0"/>
        <w:autoSpaceDN w:val="0"/>
        <w:adjustRightInd w:val="0"/>
        <w:spacing w:line="240" w:lineRule="atLeast"/>
        <w:ind w:right="-8"/>
        <w:contextualSpacing/>
        <w:jc w:val="both"/>
        <w:rPr>
          <w:rFonts w:ascii="Calibri" w:eastAsia="Times New Roman" w:hAnsi="Calibri" w:cs="Times New Roman"/>
          <w:b/>
          <w:color w:val="auto"/>
          <w:lang w:bidi="ar-SA"/>
        </w:rPr>
      </w:pPr>
    </w:p>
    <w:p w:rsidR="00904C09" w:rsidRPr="00904C09" w:rsidRDefault="00904C09" w:rsidP="00904C09">
      <w:pPr>
        <w:autoSpaceDE w:val="0"/>
        <w:autoSpaceDN w:val="0"/>
        <w:adjustRightInd w:val="0"/>
        <w:spacing w:line="240" w:lineRule="atLeast"/>
        <w:ind w:right="-8"/>
        <w:contextualSpacing/>
        <w:jc w:val="both"/>
        <w:rPr>
          <w:rFonts w:ascii="Calibri" w:eastAsia="Times New Roman" w:hAnsi="Calibri" w:cs="Times New Roman"/>
          <w:b/>
          <w:color w:val="auto"/>
          <w:lang w:bidi="ar-SA"/>
        </w:rPr>
      </w:pPr>
    </w:p>
    <w:p w:rsidR="00904C09" w:rsidRPr="00904C09" w:rsidRDefault="00904C09" w:rsidP="00904C09">
      <w:pPr>
        <w:autoSpaceDE w:val="0"/>
        <w:autoSpaceDN w:val="0"/>
        <w:adjustRightInd w:val="0"/>
        <w:spacing w:line="240" w:lineRule="atLeast"/>
        <w:ind w:right="-8"/>
        <w:contextualSpacing/>
        <w:jc w:val="both"/>
        <w:rPr>
          <w:rFonts w:ascii="Calibri" w:eastAsia="Times New Roman" w:hAnsi="Calibri" w:cs="Times New Roman"/>
          <w:b/>
          <w:color w:val="auto"/>
          <w:lang w:bidi="ar-SA"/>
        </w:rPr>
      </w:pPr>
    </w:p>
    <w:p w:rsidR="00904C09" w:rsidRPr="00904C09" w:rsidRDefault="00904C09" w:rsidP="00904C09">
      <w:pPr>
        <w:autoSpaceDE w:val="0"/>
        <w:autoSpaceDN w:val="0"/>
        <w:adjustRightInd w:val="0"/>
        <w:spacing w:line="240" w:lineRule="atLeast"/>
        <w:ind w:right="-8"/>
        <w:contextualSpacing/>
        <w:jc w:val="center"/>
        <w:rPr>
          <w:rFonts w:ascii="Calibri" w:eastAsia="Times New Roman" w:hAnsi="Calibri" w:cs="Times New Roman"/>
          <w:b/>
          <w:color w:val="auto"/>
          <w:sz w:val="32"/>
          <w:szCs w:val="32"/>
          <w:lang w:bidi="ar-SA"/>
        </w:rPr>
      </w:pPr>
      <w:r w:rsidRPr="00904C09">
        <w:rPr>
          <w:rFonts w:ascii="Calibri" w:eastAsia="Times New Roman" w:hAnsi="Calibri" w:cs="Times New Roman"/>
          <w:b/>
          <w:color w:val="auto"/>
          <w:sz w:val="32"/>
          <w:szCs w:val="32"/>
          <w:lang w:bidi="ar-SA"/>
        </w:rPr>
        <w:t>ПОЛОЖЕНИЕ</w:t>
      </w:r>
    </w:p>
    <w:p w:rsidR="008E4EF0" w:rsidRPr="001A3412" w:rsidRDefault="008E4EF0" w:rsidP="008E4EF0">
      <w:pPr>
        <w:widowControl/>
        <w:spacing w:line="240" w:lineRule="atLeast"/>
        <w:contextualSpacing/>
        <w:jc w:val="center"/>
        <w:rPr>
          <w:rFonts w:asciiTheme="minorHAnsi" w:hAnsiTheme="minorHAnsi"/>
          <w:b/>
          <w:sz w:val="26"/>
          <w:szCs w:val="26"/>
        </w:rPr>
      </w:pPr>
      <w:r w:rsidRPr="001A3412">
        <w:rPr>
          <w:rFonts w:asciiTheme="minorHAnsi" w:hAnsiTheme="minorHAnsi"/>
          <w:b/>
          <w:sz w:val="26"/>
          <w:szCs w:val="26"/>
        </w:rPr>
        <w:t>о поряд</w:t>
      </w:r>
      <w:r w:rsidRPr="001A3412">
        <w:rPr>
          <w:rFonts w:asciiTheme="minorHAnsi" w:hAnsiTheme="minorHAnsi"/>
          <w:b/>
          <w:sz w:val="26"/>
          <w:szCs w:val="26"/>
        </w:rPr>
        <w:t>к</w:t>
      </w:r>
      <w:r w:rsidRPr="001A3412">
        <w:rPr>
          <w:rFonts w:asciiTheme="minorHAnsi" w:hAnsiTheme="minorHAnsi"/>
          <w:b/>
          <w:sz w:val="26"/>
          <w:szCs w:val="26"/>
        </w:rPr>
        <w:t>е</w:t>
      </w:r>
      <w:r w:rsidRPr="001A3412">
        <w:rPr>
          <w:rFonts w:asciiTheme="minorHAnsi" w:hAnsiTheme="minorHAnsi"/>
          <w:b/>
          <w:sz w:val="26"/>
          <w:szCs w:val="26"/>
        </w:rPr>
        <w:t xml:space="preserve"> организации и проведения промежуточной и итоговой </w:t>
      </w:r>
    </w:p>
    <w:p w:rsidR="008E4EF0" w:rsidRPr="001A3412" w:rsidRDefault="008E4EF0" w:rsidP="008E4EF0">
      <w:pPr>
        <w:widowControl/>
        <w:spacing w:line="240" w:lineRule="atLeast"/>
        <w:contextualSpacing/>
        <w:jc w:val="center"/>
        <w:rPr>
          <w:rFonts w:asciiTheme="minorHAnsi" w:hAnsiTheme="minorHAnsi"/>
          <w:b/>
          <w:sz w:val="26"/>
          <w:szCs w:val="26"/>
        </w:rPr>
      </w:pPr>
      <w:r w:rsidRPr="001A3412">
        <w:rPr>
          <w:rFonts w:asciiTheme="minorHAnsi" w:hAnsiTheme="minorHAnsi"/>
          <w:b/>
          <w:sz w:val="26"/>
          <w:szCs w:val="26"/>
        </w:rPr>
        <w:t xml:space="preserve">аттестации в период </w:t>
      </w:r>
      <w:proofErr w:type="gramStart"/>
      <w:r w:rsidRPr="001A3412">
        <w:rPr>
          <w:rFonts w:asciiTheme="minorHAnsi" w:hAnsiTheme="minorHAnsi"/>
          <w:b/>
          <w:sz w:val="26"/>
          <w:szCs w:val="26"/>
        </w:rPr>
        <w:t>обучения по</w:t>
      </w:r>
      <w:proofErr w:type="gramEnd"/>
      <w:r w:rsidRPr="001A3412">
        <w:rPr>
          <w:rFonts w:asciiTheme="minorHAnsi" w:hAnsiTheme="minorHAnsi"/>
          <w:b/>
          <w:sz w:val="26"/>
          <w:szCs w:val="26"/>
        </w:rPr>
        <w:t xml:space="preserve"> образовательным программам</w:t>
      </w:r>
    </w:p>
    <w:p w:rsidR="00904C09" w:rsidRPr="00904C09" w:rsidRDefault="008E4EF0" w:rsidP="008E4EF0">
      <w:pPr>
        <w:widowControl/>
        <w:spacing w:line="240" w:lineRule="atLeast"/>
        <w:contextualSpacing/>
        <w:jc w:val="center"/>
        <w:rPr>
          <w:rFonts w:ascii="Calibri" w:eastAsia="Times New Roman" w:hAnsi="Calibri" w:cs="Arial"/>
          <w:b/>
          <w:color w:val="393939"/>
          <w:sz w:val="26"/>
          <w:szCs w:val="26"/>
          <w:lang w:bidi="ar-SA"/>
        </w:rPr>
      </w:pPr>
      <w:r w:rsidRPr="001A3412">
        <w:rPr>
          <w:rFonts w:asciiTheme="minorHAnsi" w:hAnsiTheme="minorHAnsi"/>
          <w:b/>
          <w:sz w:val="26"/>
          <w:szCs w:val="26"/>
        </w:rPr>
        <w:t xml:space="preserve"> дополнительного профессионального образования</w:t>
      </w: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Arial"/>
          <w:color w:val="393939"/>
          <w:sz w:val="18"/>
          <w:szCs w:val="1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Arial"/>
          <w:color w:val="393939"/>
          <w:sz w:val="18"/>
          <w:szCs w:val="1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Arial"/>
          <w:color w:val="393939"/>
          <w:sz w:val="18"/>
          <w:szCs w:val="1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904C09" w:rsidRPr="00904C09" w:rsidRDefault="00904C09" w:rsidP="00904C09">
      <w:pPr>
        <w:widowControl/>
        <w:spacing w:line="240" w:lineRule="atLeast"/>
        <w:contextualSpacing/>
        <w:jc w:val="both"/>
        <w:rPr>
          <w:rFonts w:ascii="Calibri" w:eastAsia="Times New Roman" w:hAnsi="Calibri" w:cs="Times New Roman"/>
          <w:bCs/>
          <w:sz w:val="28"/>
          <w:szCs w:val="28"/>
          <w:lang w:bidi="ar-SA"/>
        </w:rPr>
      </w:pPr>
    </w:p>
    <w:p w:rsidR="001A3412" w:rsidRDefault="001A3412" w:rsidP="00904C09">
      <w:pPr>
        <w:widowControl/>
        <w:spacing w:line="240" w:lineRule="atLeast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bidi="ar-SA"/>
        </w:rPr>
      </w:pPr>
    </w:p>
    <w:p w:rsidR="001A3412" w:rsidRDefault="001A3412" w:rsidP="00904C09">
      <w:pPr>
        <w:widowControl/>
        <w:spacing w:line="240" w:lineRule="atLeast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bidi="ar-SA"/>
        </w:rPr>
      </w:pPr>
    </w:p>
    <w:p w:rsidR="00904C09" w:rsidRDefault="00904C09" w:rsidP="00904C09">
      <w:pPr>
        <w:widowControl/>
        <w:spacing w:line="240" w:lineRule="atLeast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bidi="ar-SA"/>
        </w:rPr>
      </w:pPr>
      <w:r w:rsidRPr="00904C09">
        <w:rPr>
          <w:rFonts w:ascii="Calibri" w:eastAsia="Times New Roman" w:hAnsi="Calibri" w:cs="Times New Roman"/>
          <w:b/>
          <w:bCs/>
          <w:sz w:val="28"/>
          <w:szCs w:val="28"/>
          <w:lang w:bidi="ar-SA"/>
        </w:rPr>
        <w:t>Тверь 2018</w:t>
      </w:r>
    </w:p>
    <w:p w:rsidR="003F4699" w:rsidRPr="00D343C9" w:rsidRDefault="003268EC" w:rsidP="00D343C9">
      <w:pPr>
        <w:pStyle w:val="20"/>
        <w:numPr>
          <w:ilvl w:val="0"/>
          <w:numId w:val="4"/>
        </w:numPr>
        <w:shd w:val="clear" w:color="auto" w:fill="auto"/>
        <w:ind w:right="314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D343C9">
        <w:rPr>
          <w:rFonts w:asciiTheme="minorHAnsi" w:hAnsiTheme="minorHAnsi"/>
          <w:sz w:val="24"/>
          <w:szCs w:val="24"/>
        </w:rPr>
        <w:lastRenderedPageBreak/>
        <w:t>Общие положения</w:t>
      </w:r>
    </w:p>
    <w:p w:rsidR="00D343C9" w:rsidRDefault="003268EC" w:rsidP="00D343C9">
      <w:pPr>
        <w:pStyle w:val="21"/>
        <w:numPr>
          <w:ilvl w:val="0"/>
          <w:numId w:val="1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Настоящее Положение об аттестации (далее Положение) регламентирует порядок организации и проведения </w:t>
      </w:r>
      <w:r w:rsidRPr="00D343C9">
        <w:rPr>
          <w:rFonts w:asciiTheme="minorHAnsi" w:hAnsiTheme="minorHAnsi"/>
          <w:sz w:val="24"/>
          <w:szCs w:val="24"/>
        </w:rPr>
        <w:t>промежуточной и итоговой аттестации</w:t>
      </w:r>
      <w:r w:rsidR="00D343C9">
        <w:rPr>
          <w:rFonts w:asciiTheme="minorHAnsi" w:hAnsiTheme="minorHAnsi"/>
          <w:sz w:val="24"/>
          <w:szCs w:val="24"/>
        </w:rPr>
        <w:t xml:space="preserve"> в период </w:t>
      </w:r>
      <w:proofErr w:type="gramStart"/>
      <w:r w:rsidR="00D343C9">
        <w:rPr>
          <w:rFonts w:asciiTheme="minorHAnsi" w:hAnsiTheme="minorHAnsi"/>
          <w:sz w:val="24"/>
          <w:szCs w:val="24"/>
        </w:rPr>
        <w:t>обучения по</w:t>
      </w:r>
      <w:proofErr w:type="gramEnd"/>
      <w:r w:rsidR="00D343C9">
        <w:rPr>
          <w:rFonts w:asciiTheme="minorHAnsi" w:hAnsiTheme="minorHAnsi"/>
          <w:sz w:val="24"/>
          <w:szCs w:val="24"/>
        </w:rPr>
        <w:t xml:space="preserve"> образовательным программам дополнительного профессионального образования в Академии безопасности (далее Организация)</w:t>
      </w:r>
    </w:p>
    <w:p w:rsidR="003F4699" w:rsidRPr="00D343C9" w:rsidRDefault="003268EC" w:rsidP="00D343C9">
      <w:pPr>
        <w:pStyle w:val="21"/>
        <w:numPr>
          <w:ilvl w:val="0"/>
          <w:numId w:val="1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>Положение разработано на основе:</w:t>
      </w:r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spacing w:line="269" w:lineRule="exact"/>
        <w:ind w:left="567" w:right="314" w:hanging="28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Федерального закона от 29 декабря 2012 г. № 273-ФЗ «Об образовании в Российской Федерации» (с изменениями и дополнениями);</w:t>
      </w:r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spacing w:line="278" w:lineRule="exact"/>
        <w:ind w:left="567" w:right="314" w:hanging="28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Приказа </w:t>
      </w:r>
      <w:proofErr w:type="spellStart"/>
      <w:r w:rsidRPr="00D343C9">
        <w:rPr>
          <w:rFonts w:asciiTheme="minorHAnsi" w:hAnsiTheme="minorHAnsi"/>
          <w:sz w:val="24"/>
          <w:szCs w:val="24"/>
        </w:rPr>
        <w:t>Минобрнауки</w:t>
      </w:r>
      <w:proofErr w:type="spellEnd"/>
      <w:r w:rsidRPr="00D343C9">
        <w:rPr>
          <w:rFonts w:asciiTheme="minorHAnsi" w:hAnsiTheme="minorHAnsi"/>
          <w:sz w:val="24"/>
          <w:szCs w:val="24"/>
        </w:rPr>
        <w:t xml:space="preserve"> от 01.07.2013 г. № 499 «Об утверждении порядка организации и осуществлени</w:t>
      </w:r>
      <w:r w:rsidRPr="00D343C9">
        <w:rPr>
          <w:rFonts w:asciiTheme="minorHAnsi" w:hAnsiTheme="minorHAnsi"/>
          <w:sz w:val="24"/>
          <w:szCs w:val="24"/>
        </w:rPr>
        <w:t>я образовательной деятельности по дополнительным профессиональным программам (с изменениями и дополнениями);</w:t>
      </w:r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spacing w:line="278" w:lineRule="exact"/>
        <w:ind w:left="567" w:right="314" w:hanging="28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Письма </w:t>
      </w:r>
      <w:proofErr w:type="spellStart"/>
      <w:r w:rsidRPr="00D343C9">
        <w:rPr>
          <w:rFonts w:asciiTheme="minorHAnsi" w:hAnsiTheme="minorHAnsi"/>
          <w:sz w:val="24"/>
          <w:szCs w:val="24"/>
        </w:rPr>
        <w:t>Минобрнауки</w:t>
      </w:r>
      <w:proofErr w:type="spellEnd"/>
      <w:r w:rsidRPr="00D343C9">
        <w:rPr>
          <w:rFonts w:asciiTheme="minorHAnsi" w:hAnsiTheme="minorHAnsi"/>
          <w:sz w:val="24"/>
          <w:szCs w:val="24"/>
        </w:rPr>
        <w:t xml:space="preserve"> от 30.03.2015 г. № АК-820/06 «О направлении методических рекомендаций по итоговой аттестации слушателей»;</w:t>
      </w:r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spacing w:line="278" w:lineRule="exact"/>
        <w:ind w:left="567" w:right="314" w:firstLine="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Устава </w:t>
      </w:r>
      <w:r w:rsidR="00D343C9">
        <w:rPr>
          <w:rFonts w:asciiTheme="minorHAnsi" w:hAnsiTheme="minorHAnsi"/>
          <w:sz w:val="24"/>
          <w:szCs w:val="24"/>
        </w:rPr>
        <w:t>Организации.</w:t>
      </w:r>
    </w:p>
    <w:p w:rsidR="003F4699" w:rsidRPr="00D343C9" w:rsidRDefault="003268EC" w:rsidP="00D343C9">
      <w:pPr>
        <w:pStyle w:val="21"/>
        <w:numPr>
          <w:ilvl w:val="0"/>
          <w:numId w:val="1"/>
        </w:numPr>
        <w:shd w:val="clear" w:color="auto" w:fill="auto"/>
        <w:spacing w:line="278" w:lineRule="exact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Понятия, используемые в Положении, означают:</w:t>
      </w:r>
    </w:p>
    <w:p w:rsidR="003F4699" w:rsidRPr="00D343C9" w:rsidRDefault="003268EC" w:rsidP="00D343C9">
      <w:pPr>
        <w:pStyle w:val="21"/>
        <w:shd w:val="clear" w:color="auto" w:fill="auto"/>
        <w:spacing w:line="278" w:lineRule="exact"/>
        <w:ind w:left="567" w:right="314" w:firstLine="0"/>
        <w:rPr>
          <w:rFonts w:asciiTheme="minorHAnsi" w:hAnsiTheme="minorHAnsi"/>
          <w:sz w:val="24"/>
          <w:szCs w:val="24"/>
        </w:rPr>
      </w:pPr>
      <w:proofErr w:type="gramStart"/>
      <w:r w:rsidRPr="00EA27CC">
        <w:rPr>
          <w:rFonts w:asciiTheme="minorHAnsi" w:hAnsiTheme="minorHAnsi"/>
          <w:sz w:val="24"/>
          <w:szCs w:val="24"/>
          <w:u w:val="single"/>
        </w:rPr>
        <w:t>Обучающийся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 - физическое лицо, </w:t>
      </w:r>
      <w:r w:rsidRPr="00D343C9">
        <w:rPr>
          <w:rFonts w:asciiTheme="minorHAnsi" w:hAnsiTheme="minorHAnsi"/>
          <w:sz w:val="24"/>
          <w:szCs w:val="24"/>
        </w:rPr>
        <w:t xml:space="preserve">осваивающее программу профессиональной </w:t>
      </w:r>
      <w:r w:rsidR="00EA27CC">
        <w:rPr>
          <w:rFonts w:asciiTheme="minorHAnsi" w:hAnsiTheme="minorHAnsi"/>
          <w:sz w:val="24"/>
          <w:szCs w:val="24"/>
        </w:rPr>
        <w:t xml:space="preserve">подготовки, </w:t>
      </w:r>
      <w:r w:rsidRPr="00D343C9">
        <w:rPr>
          <w:rFonts w:asciiTheme="minorHAnsi" w:hAnsiTheme="minorHAnsi"/>
          <w:sz w:val="24"/>
          <w:szCs w:val="24"/>
        </w:rPr>
        <w:t xml:space="preserve">переподготовки </w:t>
      </w:r>
      <w:r w:rsidRPr="00D343C9">
        <w:rPr>
          <w:rFonts w:asciiTheme="minorHAnsi" w:hAnsiTheme="minorHAnsi"/>
          <w:sz w:val="24"/>
          <w:szCs w:val="24"/>
        </w:rPr>
        <w:t>или программу повышения квалификации дополнительного профессионального образования.</w:t>
      </w:r>
    </w:p>
    <w:p w:rsidR="003F4699" w:rsidRPr="00D343C9" w:rsidRDefault="003268EC" w:rsidP="00D343C9">
      <w:pPr>
        <w:pStyle w:val="21"/>
        <w:shd w:val="clear" w:color="auto" w:fill="auto"/>
        <w:spacing w:line="278" w:lineRule="exact"/>
        <w:ind w:left="567" w:right="314" w:firstLine="0"/>
        <w:rPr>
          <w:rFonts w:asciiTheme="minorHAnsi" w:hAnsiTheme="minorHAnsi"/>
          <w:sz w:val="24"/>
          <w:szCs w:val="24"/>
        </w:rPr>
      </w:pPr>
      <w:r w:rsidRPr="00EA27CC">
        <w:rPr>
          <w:rFonts w:asciiTheme="minorHAnsi" w:hAnsiTheme="minorHAnsi"/>
          <w:sz w:val="24"/>
          <w:szCs w:val="24"/>
          <w:u w:val="single"/>
        </w:rPr>
        <w:t>Промежуточная аттестация</w:t>
      </w:r>
      <w:r w:rsidRPr="00D343C9">
        <w:rPr>
          <w:rFonts w:asciiTheme="minorHAnsi" w:hAnsiTheme="minorHAnsi"/>
          <w:sz w:val="24"/>
          <w:szCs w:val="24"/>
        </w:rPr>
        <w:t xml:space="preserve"> - это промежуточный контроль успеваемости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обучающихся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 после освоения значимого модуля образовательной программы.</w:t>
      </w:r>
    </w:p>
    <w:p w:rsidR="003F4699" w:rsidRPr="00D343C9" w:rsidRDefault="003268EC" w:rsidP="00D343C9">
      <w:pPr>
        <w:pStyle w:val="21"/>
        <w:shd w:val="clear" w:color="auto" w:fill="auto"/>
        <w:spacing w:line="278" w:lineRule="exact"/>
        <w:ind w:left="567" w:right="314" w:firstLine="0"/>
        <w:rPr>
          <w:rFonts w:asciiTheme="minorHAnsi" w:hAnsiTheme="minorHAnsi"/>
          <w:sz w:val="24"/>
          <w:szCs w:val="24"/>
        </w:rPr>
      </w:pPr>
      <w:r w:rsidRPr="00EA27CC">
        <w:rPr>
          <w:rFonts w:asciiTheme="minorHAnsi" w:hAnsiTheme="minorHAnsi"/>
          <w:sz w:val="24"/>
          <w:szCs w:val="24"/>
          <w:u w:val="single"/>
        </w:rPr>
        <w:t>Итоговая аттестация</w:t>
      </w:r>
      <w:r w:rsidRPr="00D343C9">
        <w:rPr>
          <w:rFonts w:asciiTheme="minorHAnsi" w:hAnsiTheme="minorHAnsi"/>
          <w:sz w:val="24"/>
          <w:szCs w:val="24"/>
        </w:rPr>
        <w:t xml:space="preserve"> - это экзамен, проводимый в виде итогового экзамена или итогового междисциплинар</w:t>
      </w:r>
      <w:r w:rsidRPr="00D343C9">
        <w:rPr>
          <w:rFonts w:asciiTheme="minorHAnsi" w:hAnsiTheme="minorHAnsi"/>
          <w:sz w:val="24"/>
          <w:szCs w:val="24"/>
        </w:rPr>
        <w:t>ного экзамена.</w:t>
      </w:r>
    </w:p>
    <w:p w:rsidR="003F4699" w:rsidRDefault="003268EC" w:rsidP="00D343C9">
      <w:pPr>
        <w:pStyle w:val="21"/>
        <w:shd w:val="clear" w:color="auto" w:fill="auto"/>
        <w:spacing w:line="278" w:lineRule="exact"/>
        <w:ind w:left="567" w:right="314" w:firstLine="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>Итоговый экзамен - экзамен по образовательной программе. Форма итогового экзамена определяется образовательной программой</w:t>
      </w:r>
    </w:p>
    <w:p w:rsidR="00EA27CC" w:rsidRPr="00D343C9" w:rsidRDefault="00EA27CC" w:rsidP="00D343C9">
      <w:pPr>
        <w:pStyle w:val="21"/>
        <w:shd w:val="clear" w:color="auto" w:fill="auto"/>
        <w:spacing w:line="278" w:lineRule="exact"/>
        <w:ind w:left="567" w:right="314" w:firstLine="0"/>
        <w:rPr>
          <w:rFonts w:asciiTheme="minorHAnsi" w:hAnsiTheme="minorHAnsi"/>
          <w:sz w:val="24"/>
          <w:szCs w:val="24"/>
        </w:rPr>
      </w:pPr>
    </w:p>
    <w:p w:rsidR="003F4699" w:rsidRPr="00D343C9" w:rsidRDefault="00C276BC" w:rsidP="00D343C9">
      <w:pPr>
        <w:pStyle w:val="20"/>
        <w:numPr>
          <w:ilvl w:val="0"/>
          <w:numId w:val="3"/>
        </w:numPr>
        <w:shd w:val="clear" w:color="auto" w:fill="auto"/>
        <w:tabs>
          <w:tab w:val="left" w:pos="3165"/>
        </w:tabs>
        <w:ind w:left="2860" w:right="31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="003268EC" w:rsidRPr="00D343C9">
        <w:rPr>
          <w:rFonts w:asciiTheme="minorHAnsi" w:hAnsiTheme="minorHAnsi"/>
          <w:sz w:val="24"/>
          <w:szCs w:val="24"/>
        </w:rPr>
        <w:t>ромежуточная аттестация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>Промежуточная аттестация - это установление уровня достижения результатов освоения изучаемых дисциплин, курсов, предусмотренных образовательной программой.</w:t>
      </w:r>
    </w:p>
    <w:p w:rsidR="003F469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В дополнительных профессиональных программах </w:t>
      </w:r>
      <w:r w:rsidRPr="00D343C9">
        <w:rPr>
          <w:rFonts w:asciiTheme="minorHAnsi" w:hAnsiTheme="minorHAnsi"/>
          <w:sz w:val="24"/>
          <w:szCs w:val="24"/>
        </w:rPr>
        <w:t xml:space="preserve">профессиональной </w:t>
      </w:r>
      <w:r w:rsidR="00EA27CC">
        <w:rPr>
          <w:rFonts w:asciiTheme="minorHAnsi" w:hAnsiTheme="minorHAnsi"/>
          <w:sz w:val="24"/>
          <w:szCs w:val="24"/>
        </w:rPr>
        <w:t>подготовки/</w:t>
      </w:r>
      <w:r w:rsidRPr="00D343C9">
        <w:rPr>
          <w:rFonts w:asciiTheme="minorHAnsi" w:hAnsiTheme="minorHAnsi"/>
          <w:sz w:val="24"/>
          <w:szCs w:val="24"/>
        </w:rPr>
        <w:t>переподготовки промежуточная аттестация проводится в соответствии с учебными программами (учебными планами).</w:t>
      </w:r>
    </w:p>
    <w:p w:rsidR="00C276BC" w:rsidRPr="00D343C9" w:rsidRDefault="00C276B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EA27CC">
        <w:rPr>
          <w:rFonts w:asciiTheme="minorHAnsi" w:hAnsiTheme="minorHAnsi"/>
          <w:sz w:val="24"/>
          <w:szCs w:val="24"/>
        </w:rPr>
        <w:t xml:space="preserve">Промежуточная аттестация предусматривает проверку знаний после завершения значимого модуля (раздела) дополнительной профессиональной программы </w:t>
      </w:r>
      <w:r w:rsidRPr="00C276BC">
        <w:rPr>
          <w:rFonts w:asciiTheme="minorHAnsi" w:hAnsiTheme="minorHAnsi"/>
          <w:sz w:val="24"/>
          <w:szCs w:val="24"/>
          <w:u w:val="single"/>
        </w:rPr>
        <w:t xml:space="preserve">профессиональной подготовки/переподготовки и </w:t>
      </w:r>
      <w:r w:rsidRPr="00C276BC">
        <w:rPr>
          <w:rFonts w:asciiTheme="minorHAnsi" w:hAnsiTheme="minorHAnsi"/>
          <w:sz w:val="24"/>
          <w:szCs w:val="24"/>
        </w:rPr>
        <w:t xml:space="preserve">может проводиться в форме зачета, тестирования, контрольной работы, мониторинга результатов выполнения заданий на занятиях, «веерного» </w:t>
      </w:r>
      <w:proofErr w:type="gramStart"/>
      <w:r w:rsidRPr="00C276BC">
        <w:rPr>
          <w:rFonts w:asciiTheme="minorHAnsi" w:hAnsiTheme="minorHAnsi"/>
          <w:sz w:val="24"/>
          <w:szCs w:val="24"/>
        </w:rPr>
        <w:t>экспресс-опроса</w:t>
      </w:r>
      <w:proofErr w:type="gramEnd"/>
      <w:r w:rsidRPr="00C276BC">
        <w:rPr>
          <w:rFonts w:asciiTheme="minorHAnsi" w:hAnsiTheme="minorHAnsi"/>
          <w:sz w:val="24"/>
          <w:szCs w:val="24"/>
        </w:rPr>
        <w:t xml:space="preserve"> на семинарских и практических занятиях, письменных работ и т.д. Промежуточная аттестация подтверждается оценками: «отлично», «хорошо», «удовлетворительно», «неудовлетворительно</w:t>
      </w:r>
      <w:r w:rsidRPr="00EA27CC">
        <w:rPr>
          <w:rFonts w:asciiTheme="minorHAnsi" w:hAnsiTheme="minorHAnsi"/>
          <w:sz w:val="24"/>
          <w:szCs w:val="24"/>
        </w:rPr>
        <w:t>», «зачтено»</w:t>
      </w:r>
      <w:r>
        <w:rPr>
          <w:rFonts w:asciiTheme="minorHAnsi" w:hAnsiTheme="minorHAnsi"/>
          <w:sz w:val="24"/>
          <w:szCs w:val="24"/>
        </w:rPr>
        <w:t>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>Формы, порядок промежуто</w:t>
      </w:r>
      <w:r w:rsidRPr="00D343C9">
        <w:rPr>
          <w:rFonts w:asciiTheme="minorHAnsi" w:hAnsiTheme="minorHAnsi"/>
          <w:sz w:val="24"/>
          <w:szCs w:val="24"/>
        </w:rPr>
        <w:t>чной аттестации определяется Образовательной программой. Если в программе не прописаны форма, порядок и содержание промежуточной аттестации, то преподаватель может самостоятельно выбрать форму и содержание этой аттестации с учетом учебного материала и испо</w:t>
      </w:r>
      <w:r w:rsidRPr="00D343C9">
        <w:rPr>
          <w:rFonts w:asciiTheme="minorHAnsi" w:hAnsiTheme="minorHAnsi"/>
          <w:sz w:val="24"/>
          <w:szCs w:val="24"/>
        </w:rPr>
        <w:t>льзуемых им образовательных технологий.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Результаты промежуточной аттестации записываются в журнал учебных занятий или оформляются ведомостью</w:t>
      </w:r>
      <w:r w:rsidR="00C276BC">
        <w:rPr>
          <w:rFonts w:asciiTheme="minorHAnsi" w:hAnsiTheme="minorHAnsi"/>
          <w:sz w:val="24"/>
          <w:szCs w:val="24"/>
        </w:rPr>
        <w:t xml:space="preserve"> (Приложение № 1)</w:t>
      </w:r>
      <w:r w:rsidRPr="00D343C9">
        <w:rPr>
          <w:rFonts w:asciiTheme="minorHAnsi" w:hAnsiTheme="minorHAnsi"/>
          <w:sz w:val="24"/>
          <w:szCs w:val="24"/>
        </w:rPr>
        <w:t>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>Итоги промежуточной аттестации обсуждаются на заседаниях педагогического совета.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spacing w:after="283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Обучающиеся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, не прошедшие промежуточную аттестацию, могут пройти ее повторно (не более 2 раз) в срок, установленный </w:t>
      </w:r>
      <w:r w:rsidR="00EA27CC">
        <w:rPr>
          <w:rFonts w:asciiTheme="minorHAnsi" w:hAnsiTheme="minorHAnsi"/>
          <w:sz w:val="24"/>
          <w:szCs w:val="24"/>
        </w:rPr>
        <w:t>Организацией</w:t>
      </w:r>
      <w:r w:rsidRPr="00D343C9">
        <w:rPr>
          <w:rFonts w:asciiTheme="minorHAnsi" w:hAnsiTheme="minorHAnsi"/>
          <w:sz w:val="24"/>
          <w:szCs w:val="24"/>
        </w:rPr>
        <w:t>. Перенос сроков сдачи промежуточ</w:t>
      </w:r>
      <w:r w:rsidRPr="00D343C9">
        <w:rPr>
          <w:rFonts w:asciiTheme="minorHAnsi" w:hAnsiTheme="minorHAnsi"/>
          <w:sz w:val="24"/>
          <w:szCs w:val="24"/>
        </w:rPr>
        <w:t xml:space="preserve">ной аттестации или предоставление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Обучающимся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 возможности </w:t>
      </w:r>
      <w:r w:rsidRPr="00D343C9">
        <w:rPr>
          <w:rFonts w:asciiTheme="minorHAnsi" w:hAnsiTheme="minorHAnsi"/>
          <w:sz w:val="24"/>
          <w:szCs w:val="24"/>
        </w:rPr>
        <w:lastRenderedPageBreak/>
        <w:t>сдачи промежуточной аттестации по индивидуальному графику допускается при наличии уважительных причин.</w:t>
      </w:r>
    </w:p>
    <w:p w:rsidR="003F4699" w:rsidRPr="00D343C9" w:rsidRDefault="003268EC" w:rsidP="00D343C9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247"/>
        </w:tabs>
        <w:spacing w:before="0" w:after="0" w:line="220" w:lineRule="exact"/>
        <w:ind w:left="3820" w:right="314"/>
        <w:rPr>
          <w:rFonts w:asciiTheme="minorHAnsi" w:hAnsiTheme="minorHAnsi"/>
          <w:sz w:val="24"/>
          <w:szCs w:val="24"/>
        </w:rPr>
      </w:pPr>
      <w:bookmarkStart w:id="1" w:name="bookmark0"/>
      <w:r w:rsidRPr="00D343C9">
        <w:rPr>
          <w:rFonts w:asciiTheme="minorHAnsi" w:hAnsiTheme="minorHAnsi"/>
          <w:sz w:val="24"/>
          <w:szCs w:val="24"/>
        </w:rPr>
        <w:t>Итоговая аттестация</w:t>
      </w:r>
      <w:bookmarkEnd w:id="1"/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Итоговая аттестация - это форма оценки степени и уровня освоения слушателями образовательной программы.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Итоговая аттестация проводится на основе принципов объективности и независимости оценки качества подготовки слушателей и обучающихся.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Итоговая аттест</w:t>
      </w:r>
      <w:r w:rsidRPr="00D343C9">
        <w:rPr>
          <w:rFonts w:asciiTheme="minorHAnsi" w:hAnsiTheme="minorHAnsi"/>
          <w:sz w:val="24"/>
          <w:szCs w:val="24"/>
        </w:rPr>
        <w:t xml:space="preserve">ация является обязательной для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обучающихся</w:t>
      </w:r>
      <w:proofErr w:type="gramEnd"/>
      <w:r w:rsidRPr="00D343C9">
        <w:rPr>
          <w:rFonts w:asciiTheme="minorHAnsi" w:hAnsiTheme="minorHAnsi"/>
          <w:sz w:val="24"/>
          <w:szCs w:val="24"/>
        </w:rPr>
        <w:t>, завершающих обучение по дополнительным профессиональным программам повышения квалификации и профессиональной переподготовки.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</w:t>
      </w:r>
      <w:r w:rsidR="00EA27CC">
        <w:rPr>
          <w:rFonts w:asciiTheme="minorHAnsi" w:hAnsiTheme="minorHAnsi"/>
          <w:sz w:val="24"/>
          <w:szCs w:val="24"/>
        </w:rPr>
        <w:t>Ф</w:t>
      </w:r>
      <w:r w:rsidRPr="00D343C9">
        <w:rPr>
          <w:rFonts w:asciiTheme="minorHAnsi" w:hAnsiTheme="minorHAnsi"/>
          <w:sz w:val="24"/>
          <w:szCs w:val="24"/>
        </w:rPr>
        <w:t>ормы и виды итоговой атт</w:t>
      </w:r>
      <w:r w:rsidRPr="00D343C9">
        <w:rPr>
          <w:rFonts w:asciiTheme="minorHAnsi" w:hAnsiTheme="minorHAnsi"/>
          <w:sz w:val="24"/>
          <w:szCs w:val="24"/>
        </w:rPr>
        <w:t>естации устанавливаются образовательной организацией самостоятельно и закрепляются в дополнительных профессиональных программах.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Итоговая аттестация не может быть заменена оценкой уровня знаний на основе текущего контроля успеваемости и промежуточной атте</w:t>
      </w:r>
      <w:r w:rsidRPr="00D343C9">
        <w:rPr>
          <w:rFonts w:asciiTheme="minorHAnsi" w:hAnsiTheme="minorHAnsi"/>
          <w:sz w:val="24"/>
          <w:szCs w:val="24"/>
        </w:rPr>
        <w:t>стации слушателей.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Слушатели, успешно прошедшие итоговую аттестацию, получают соответствующие документы о квалификации, форму которых образовательная организация устанавливает самостоятельно в соответствии с действующими нормативно-правовыми актами.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Обуч</w:t>
      </w:r>
      <w:r w:rsidRPr="00D343C9">
        <w:rPr>
          <w:rFonts w:asciiTheme="minorHAnsi" w:hAnsiTheme="minorHAnsi"/>
          <w:sz w:val="24"/>
          <w:szCs w:val="24"/>
        </w:rPr>
        <w:t xml:space="preserve">ающиеся, непрошедшие итоговую аттестацию или получившие неудовлетворительные результаты, вправе пройти ее повторно в срок, установленный </w:t>
      </w:r>
      <w:r w:rsidR="00904C09">
        <w:rPr>
          <w:rFonts w:asciiTheme="minorHAnsi" w:hAnsiTheme="minorHAnsi"/>
          <w:sz w:val="24"/>
          <w:szCs w:val="24"/>
        </w:rPr>
        <w:t>Организацией</w:t>
      </w:r>
      <w:r w:rsidRPr="00D343C9">
        <w:rPr>
          <w:rFonts w:asciiTheme="minorHAnsi" w:hAnsiTheme="minorHAnsi"/>
          <w:sz w:val="24"/>
          <w:szCs w:val="24"/>
        </w:rPr>
        <w:t>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Обучающимся, непрошедшим итоговую аттестацию по уважительной причине (по медицинским показани</w:t>
      </w:r>
      <w:r w:rsidRPr="00D343C9">
        <w:rPr>
          <w:rFonts w:asciiTheme="minorHAnsi" w:hAnsiTheme="minorHAnsi"/>
          <w:sz w:val="24"/>
          <w:szCs w:val="24"/>
        </w:rPr>
        <w:t>ям или в других исключительных случаях (документально подтвержденных)), предоставляется возможность пройти итоговую аттестацию без отчисления из образовательного центра, в соответствии с медицинским заключением или другим документом, предъявленным обучающи</w:t>
      </w:r>
      <w:r w:rsidRPr="00D343C9">
        <w:rPr>
          <w:rFonts w:asciiTheme="minorHAnsi" w:hAnsiTheme="minorHAnsi"/>
          <w:sz w:val="24"/>
          <w:szCs w:val="24"/>
        </w:rPr>
        <w:t>мся, или с восстановлением на дату проведения аттестации.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По результатам итоговой аттестации по программам </w:t>
      </w:r>
      <w:r w:rsidRPr="00D343C9">
        <w:rPr>
          <w:rFonts w:asciiTheme="minorHAnsi" w:hAnsiTheme="minorHAnsi"/>
          <w:sz w:val="24"/>
          <w:szCs w:val="24"/>
        </w:rPr>
        <w:t xml:space="preserve">профессиональной </w:t>
      </w:r>
      <w:r w:rsidR="00EA27CC">
        <w:rPr>
          <w:rFonts w:asciiTheme="minorHAnsi" w:hAnsiTheme="minorHAnsi"/>
          <w:sz w:val="24"/>
          <w:szCs w:val="24"/>
        </w:rPr>
        <w:t>подготовки/</w:t>
      </w:r>
      <w:r w:rsidRPr="00D343C9">
        <w:rPr>
          <w:rFonts w:asciiTheme="minorHAnsi" w:hAnsiTheme="minorHAnsi"/>
          <w:sz w:val="24"/>
          <w:szCs w:val="24"/>
        </w:rPr>
        <w:t>переподготовки слушатель имеет право подать письменное заявление об апелляции по вопросам, связанным с про</w:t>
      </w:r>
      <w:r w:rsidRPr="00D343C9">
        <w:rPr>
          <w:rFonts w:asciiTheme="minorHAnsi" w:hAnsiTheme="minorHAnsi"/>
          <w:sz w:val="24"/>
          <w:szCs w:val="24"/>
        </w:rPr>
        <w:t xml:space="preserve">цедурой проведения итоговых аттестационных испытаний, не позднее следующего рабочего дня после объявления результатов итогового аттестационного испытания. Порядок рассмотрения апелляции </w:t>
      </w:r>
      <w:r w:rsidR="00EA27CC">
        <w:rPr>
          <w:rFonts w:asciiTheme="minorHAnsi" w:hAnsiTheme="minorHAnsi"/>
          <w:sz w:val="24"/>
          <w:szCs w:val="24"/>
        </w:rPr>
        <w:t>Организация</w:t>
      </w:r>
      <w:r w:rsidRPr="00D343C9">
        <w:rPr>
          <w:rFonts w:asciiTheme="minorHAnsi" w:hAnsiTheme="minorHAnsi"/>
          <w:sz w:val="24"/>
          <w:szCs w:val="24"/>
        </w:rPr>
        <w:t xml:space="preserve"> устанавливает самостоятельно.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Особенности прове</w:t>
      </w:r>
      <w:r w:rsidRPr="00D343C9">
        <w:rPr>
          <w:rFonts w:asciiTheme="minorHAnsi" w:hAnsiTheme="minorHAnsi"/>
          <w:sz w:val="24"/>
          <w:szCs w:val="24"/>
        </w:rPr>
        <w:t>дения итоговых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образовательной организации. При проведении итоговых аттестационных испытаний с применением эл</w:t>
      </w:r>
      <w:r w:rsidRPr="00D343C9">
        <w:rPr>
          <w:rFonts w:asciiTheme="minorHAnsi" w:hAnsiTheme="minorHAnsi"/>
          <w:sz w:val="24"/>
          <w:szCs w:val="24"/>
        </w:rPr>
        <w:t xml:space="preserve">ектронного обучения, дистанционных образовательных технологий </w:t>
      </w:r>
      <w:r w:rsidR="00EA27CC">
        <w:rPr>
          <w:rFonts w:asciiTheme="minorHAnsi" w:hAnsiTheme="minorHAnsi"/>
          <w:sz w:val="24"/>
          <w:szCs w:val="24"/>
        </w:rPr>
        <w:t>О</w:t>
      </w:r>
      <w:r w:rsidRPr="00D343C9">
        <w:rPr>
          <w:rFonts w:asciiTheme="minorHAnsi" w:hAnsiTheme="minorHAnsi"/>
          <w:sz w:val="24"/>
          <w:szCs w:val="24"/>
        </w:rPr>
        <w:t>рганизация обеспечивает идентификацию личности обучающихся и контроль соблюдения требований, установленных локальными нормативными актами.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Итоговая аттестация осуществляется ат</w:t>
      </w:r>
      <w:r w:rsidRPr="00D343C9">
        <w:rPr>
          <w:rFonts w:asciiTheme="minorHAnsi" w:hAnsiTheme="minorHAnsi"/>
          <w:sz w:val="24"/>
          <w:szCs w:val="24"/>
        </w:rPr>
        <w:t>тестационной комиссией</w:t>
      </w:r>
      <w:r w:rsidR="00904C09">
        <w:rPr>
          <w:rFonts w:asciiTheme="minorHAnsi" w:hAnsiTheme="minorHAnsi"/>
          <w:sz w:val="24"/>
          <w:szCs w:val="24"/>
        </w:rPr>
        <w:t xml:space="preserve"> и оформляется итоговой ведомостью (протоколом) (Приложение № 2)</w:t>
      </w:r>
      <w:r w:rsidRPr="00D343C9">
        <w:rPr>
          <w:rFonts w:asciiTheme="minorHAnsi" w:hAnsiTheme="minorHAnsi"/>
          <w:sz w:val="24"/>
          <w:szCs w:val="24"/>
        </w:rPr>
        <w:t>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spacing w:after="283"/>
        <w:ind w:left="567" w:right="314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Во время итоговой </w:t>
      </w:r>
      <w:proofErr w:type="gramStart"/>
      <w:r w:rsidRPr="00D343C9">
        <w:rPr>
          <w:rFonts w:asciiTheme="minorHAnsi" w:hAnsiTheme="minorHAnsi"/>
          <w:sz w:val="24"/>
          <w:szCs w:val="24"/>
        </w:rPr>
        <w:t>аттестации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 обучающиеся должны показать свою способность и умение, опираясь на полученные знания и сформированные умения, профессиональные компетенции, профессионально самостоятельно решать на современном уровне за</w:t>
      </w:r>
      <w:r w:rsidRPr="00D343C9">
        <w:rPr>
          <w:rFonts w:asciiTheme="minorHAnsi" w:hAnsiTheme="minorHAnsi"/>
          <w:sz w:val="24"/>
          <w:szCs w:val="24"/>
        </w:rPr>
        <w:t>дачи профессиональной деятельности, излагать специальную информацию, аргументировать и защищать свою точку зрения.</w:t>
      </w:r>
    </w:p>
    <w:p w:rsidR="003F4699" w:rsidRPr="00D343C9" w:rsidRDefault="003268EC" w:rsidP="00D343C9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87"/>
        </w:tabs>
        <w:spacing w:before="0" w:after="25" w:line="220" w:lineRule="exact"/>
        <w:ind w:left="3060" w:right="314"/>
        <w:rPr>
          <w:rFonts w:asciiTheme="minorHAnsi" w:hAnsiTheme="minorHAnsi"/>
          <w:sz w:val="24"/>
          <w:szCs w:val="24"/>
        </w:rPr>
      </w:pPr>
      <w:bookmarkStart w:id="2" w:name="bookmark1"/>
      <w:r w:rsidRPr="00D343C9">
        <w:rPr>
          <w:rFonts w:asciiTheme="minorHAnsi" w:hAnsiTheme="minorHAnsi"/>
          <w:sz w:val="24"/>
          <w:szCs w:val="24"/>
        </w:rPr>
        <w:t>Состав аттестационной комиссии</w:t>
      </w:r>
      <w:bookmarkEnd w:id="2"/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Аттестационная комиссия создается для итоговой аттестации по каждой образовательной программе, реализуемой </w:t>
      </w:r>
      <w:r w:rsidR="00EA27CC">
        <w:rPr>
          <w:rFonts w:asciiTheme="minorHAnsi" w:hAnsiTheme="minorHAnsi"/>
          <w:sz w:val="24"/>
          <w:szCs w:val="24"/>
        </w:rPr>
        <w:t>Организацией</w:t>
      </w:r>
      <w:r w:rsidRPr="00D343C9">
        <w:rPr>
          <w:rFonts w:asciiTheme="minorHAnsi" w:hAnsiTheme="minorHAnsi"/>
          <w:sz w:val="24"/>
          <w:szCs w:val="24"/>
        </w:rPr>
        <w:t xml:space="preserve">; допускается </w:t>
      </w:r>
      <w:r w:rsidRPr="00D343C9">
        <w:rPr>
          <w:rFonts w:asciiTheme="minorHAnsi" w:hAnsiTheme="minorHAnsi"/>
          <w:sz w:val="24"/>
          <w:szCs w:val="24"/>
        </w:rPr>
        <w:lastRenderedPageBreak/>
        <w:t>формирование единой комиссии для схожих по направлению и профилю образовательных программ.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Аттестационную коми</w:t>
      </w:r>
      <w:r w:rsidRPr="00D343C9">
        <w:rPr>
          <w:rFonts w:asciiTheme="minorHAnsi" w:hAnsiTheme="minorHAnsi"/>
          <w:sz w:val="24"/>
          <w:szCs w:val="24"/>
        </w:rPr>
        <w:t xml:space="preserve">ссию возглавляет председатель, который организует и контролирует ее деятельность, обеспечивает единство требований, предъявляемых к </w:t>
      </w:r>
      <w:proofErr w:type="gramStart"/>
      <w:r w:rsidRPr="00D343C9">
        <w:rPr>
          <w:rFonts w:asciiTheme="minorHAnsi" w:hAnsiTheme="minorHAnsi"/>
          <w:sz w:val="24"/>
          <w:szCs w:val="24"/>
        </w:rPr>
        <w:t>аттестуемым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. </w:t>
      </w:r>
    </w:p>
    <w:p w:rsidR="003F4699" w:rsidRPr="00D343C9" w:rsidRDefault="003268EC" w:rsidP="00D37A45">
      <w:pPr>
        <w:pStyle w:val="21"/>
        <w:numPr>
          <w:ilvl w:val="1"/>
          <w:numId w:val="3"/>
        </w:numPr>
        <w:shd w:val="clear" w:color="auto" w:fill="auto"/>
        <w:spacing w:after="583" w:line="240" w:lineRule="atLeast"/>
        <w:ind w:left="567" w:right="312" w:hanging="420"/>
        <w:contextualSpacing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Аттестационная комиссия формируется из преподавателей образовательного центра, </w:t>
      </w:r>
      <w:r w:rsidRPr="00D343C9">
        <w:rPr>
          <w:rFonts w:asciiTheme="minorHAnsi" w:hAnsiTheme="minorHAnsi"/>
          <w:sz w:val="24"/>
          <w:szCs w:val="24"/>
        </w:rPr>
        <w:t xml:space="preserve">лиц, приглашенных из сторонних организаций и учреждений: преподавателей других учреждений и специалистов предприятий и организаций по профилю осваиваемой слушателем программы. Состав комиссии утверждается приказом директора </w:t>
      </w:r>
      <w:r w:rsidR="00D37A45">
        <w:rPr>
          <w:rFonts w:asciiTheme="minorHAnsi" w:hAnsiTheme="minorHAnsi"/>
          <w:sz w:val="24"/>
          <w:szCs w:val="24"/>
        </w:rPr>
        <w:t>Организации</w:t>
      </w:r>
      <w:r w:rsidRPr="00D343C9">
        <w:rPr>
          <w:rFonts w:asciiTheme="minorHAnsi" w:hAnsiTheme="minorHAnsi"/>
          <w:sz w:val="24"/>
          <w:szCs w:val="24"/>
        </w:rPr>
        <w:t>.</w:t>
      </w:r>
    </w:p>
    <w:p w:rsidR="003F4699" w:rsidRPr="00D343C9" w:rsidRDefault="003268EC" w:rsidP="00D37A45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0" w:after="15" w:line="240" w:lineRule="atLeast"/>
        <w:ind w:left="2200" w:right="312"/>
        <w:contextualSpacing/>
        <w:rPr>
          <w:rFonts w:asciiTheme="minorHAnsi" w:hAnsiTheme="minorHAnsi"/>
          <w:sz w:val="24"/>
          <w:szCs w:val="24"/>
        </w:rPr>
      </w:pPr>
      <w:bookmarkStart w:id="3" w:name="bookmark2"/>
      <w:r w:rsidRPr="00D343C9">
        <w:rPr>
          <w:rFonts w:asciiTheme="minorHAnsi" w:hAnsiTheme="minorHAnsi"/>
          <w:sz w:val="24"/>
          <w:szCs w:val="24"/>
        </w:rPr>
        <w:t xml:space="preserve">Общий </w:t>
      </w:r>
      <w:r w:rsidRPr="00D343C9">
        <w:rPr>
          <w:rFonts w:asciiTheme="minorHAnsi" w:hAnsiTheme="minorHAnsi"/>
          <w:sz w:val="24"/>
          <w:szCs w:val="24"/>
        </w:rPr>
        <w:t>порядок проведения итоговой аттестации</w:t>
      </w:r>
      <w:bookmarkEnd w:id="3"/>
    </w:p>
    <w:p w:rsidR="003F4699" w:rsidRPr="00D343C9" w:rsidRDefault="003268EC" w:rsidP="00D37A45">
      <w:pPr>
        <w:pStyle w:val="21"/>
        <w:numPr>
          <w:ilvl w:val="1"/>
          <w:numId w:val="3"/>
        </w:numPr>
        <w:shd w:val="clear" w:color="auto" w:fill="auto"/>
        <w:spacing w:line="240" w:lineRule="atLeast"/>
        <w:ind w:left="567" w:right="312" w:hanging="420"/>
        <w:contextualSpacing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К итоговой аттестации допускается слушатель, не имеющий задолженности и в полном объеме выполнивший учебный план (индивидуальный учебный план) по дополнительным образовательным программам </w:t>
      </w:r>
      <w:r w:rsidRPr="00D343C9">
        <w:rPr>
          <w:rFonts w:asciiTheme="minorHAnsi" w:hAnsiTheme="minorHAnsi"/>
          <w:sz w:val="24"/>
          <w:szCs w:val="24"/>
        </w:rPr>
        <w:t>про</w:t>
      </w:r>
      <w:r w:rsidRPr="00D343C9">
        <w:rPr>
          <w:rFonts w:asciiTheme="minorHAnsi" w:hAnsiTheme="minorHAnsi"/>
          <w:sz w:val="24"/>
          <w:szCs w:val="24"/>
        </w:rPr>
        <w:t xml:space="preserve">фессиональной </w:t>
      </w:r>
      <w:r w:rsidR="00D37A45">
        <w:rPr>
          <w:rFonts w:asciiTheme="minorHAnsi" w:hAnsiTheme="minorHAnsi"/>
          <w:sz w:val="24"/>
          <w:szCs w:val="24"/>
        </w:rPr>
        <w:t>подготовки/</w:t>
      </w:r>
      <w:r w:rsidRPr="00D343C9">
        <w:rPr>
          <w:rFonts w:asciiTheme="minorHAnsi" w:hAnsiTheme="minorHAnsi"/>
          <w:sz w:val="24"/>
          <w:szCs w:val="24"/>
        </w:rPr>
        <w:t>переподготовки</w:t>
      </w:r>
      <w:r w:rsidR="00D37A45" w:rsidRPr="00D37A45">
        <w:rPr>
          <w:rFonts w:asciiTheme="minorHAnsi" w:hAnsiTheme="minorHAnsi"/>
          <w:sz w:val="24"/>
          <w:szCs w:val="24"/>
        </w:rPr>
        <w:t xml:space="preserve"> </w:t>
      </w:r>
      <w:r w:rsidR="00D37A45" w:rsidRPr="00D343C9">
        <w:rPr>
          <w:rFonts w:asciiTheme="minorHAnsi" w:hAnsiTheme="minorHAnsi"/>
          <w:sz w:val="24"/>
          <w:szCs w:val="24"/>
        </w:rPr>
        <w:t>и</w:t>
      </w:r>
      <w:r w:rsidR="00D37A45">
        <w:rPr>
          <w:rFonts w:asciiTheme="minorHAnsi" w:hAnsiTheme="minorHAnsi"/>
          <w:sz w:val="24"/>
          <w:szCs w:val="24"/>
        </w:rPr>
        <w:t>ли</w:t>
      </w:r>
      <w:r w:rsidR="00D37A45" w:rsidRPr="00D343C9">
        <w:rPr>
          <w:rFonts w:asciiTheme="minorHAnsi" w:hAnsiTheme="minorHAnsi"/>
          <w:sz w:val="24"/>
          <w:szCs w:val="24"/>
        </w:rPr>
        <w:t xml:space="preserve"> </w:t>
      </w:r>
      <w:r w:rsidR="00D37A45" w:rsidRPr="00D343C9">
        <w:rPr>
          <w:rFonts w:asciiTheme="minorHAnsi" w:hAnsiTheme="minorHAnsi"/>
          <w:sz w:val="24"/>
          <w:szCs w:val="24"/>
        </w:rPr>
        <w:t>повышения квалификации</w:t>
      </w:r>
      <w:r w:rsidRPr="00D343C9">
        <w:rPr>
          <w:rFonts w:asciiTheme="minorHAnsi" w:hAnsiTheme="minorHAnsi"/>
          <w:sz w:val="24"/>
          <w:szCs w:val="24"/>
        </w:rPr>
        <w:t>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Форма и порядок проведения итоговой аттестации </w:t>
      </w:r>
      <w:r w:rsidRPr="00D343C9">
        <w:rPr>
          <w:rFonts w:asciiTheme="minorHAnsi" w:hAnsiTheme="minorHAnsi"/>
          <w:sz w:val="24"/>
          <w:szCs w:val="24"/>
        </w:rPr>
        <w:t xml:space="preserve">определяются образовательной программой, доводятся до сведения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обучающихся</w:t>
      </w:r>
      <w:proofErr w:type="gramEnd"/>
      <w:r w:rsidR="00D37A45">
        <w:rPr>
          <w:rFonts w:asciiTheme="minorHAnsi" w:hAnsiTheme="minorHAnsi"/>
          <w:sz w:val="24"/>
          <w:szCs w:val="24"/>
        </w:rPr>
        <w:t xml:space="preserve"> перед началом обучения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proofErr w:type="gramStart"/>
      <w:r w:rsidRPr="00D343C9">
        <w:rPr>
          <w:rFonts w:asciiTheme="minorHAnsi" w:hAnsiTheme="minorHAnsi"/>
          <w:sz w:val="24"/>
          <w:szCs w:val="24"/>
        </w:rPr>
        <w:t>Обучающиеся обеспечиваются программами дисциплин, и необходимыми материалами для итоговой аттестации, включая проведение консультаций.</w:t>
      </w:r>
      <w:proofErr w:type="gramEnd"/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Итоговая аттест</w:t>
      </w:r>
      <w:r w:rsidRPr="00D343C9">
        <w:rPr>
          <w:rFonts w:asciiTheme="minorHAnsi" w:hAnsiTheme="minorHAnsi"/>
          <w:sz w:val="24"/>
          <w:szCs w:val="24"/>
        </w:rPr>
        <w:t>ация может проводиться по месту нахождения образовательной организации или ее структурного подразделения, или на территории заказчика (в случае организации обучения на территории заказчика).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По результатам итоговой аттестации издается локальный нормативны</w:t>
      </w:r>
      <w:r w:rsidRPr="00D343C9">
        <w:rPr>
          <w:rFonts w:asciiTheme="minorHAnsi" w:hAnsiTheme="minorHAnsi"/>
          <w:sz w:val="24"/>
          <w:szCs w:val="24"/>
        </w:rPr>
        <w:t>й акт организации об отчислении слушателя и о выдаче документа о квалификации.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spacing w:after="283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Реализация дополнительных образовательных программ может завершаться итоговой аттестацией в виде итогового экзамена или междисциплинарного экзамена.</w:t>
      </w:r>
    </w:p>
    <w:p w:rsidR="003F4699" w:rsidRPr="00D343C9" w:rsidRDefault="003268EC" w:rsidP="00D343C9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0" w:after="25" w:line="220" w:lineRule="exact"/>
        <w:ind w:left="2200" w:right="314"/>
        <w:rPr>
          <w:rFonts w:asciiTheme="minorHAnsi" w:hAnsiTheme="minorHAnsi"/>
          <w:sz w:val="24"/>
          <w:szCs w:val="24"/>
        </w:rPr>
      </w:pPr>
      <w:bookmarkStart w:id="4" w:name="bookmark3"/>
      <w:r w:rsidRPr="00D343C9">
        <w:rPr>
          <w:rFonts w:asciiTheme="minorHAnsi" w:hAnsiTheme="minorHAnsi"/>
          <w:sz w:val="24"/>
          <w:szCs w:val="24"/>
        </w:rPr>
        <w:t>Итоговая аттестация в виде итогового экзамена</w:t>
      </w:r>
      <w:bookmarkEnd w:id="4"/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Форма итогового экзамена определяется </w:t>
      </w:r>
      <w:r w:rsidR="00D37A45">
        <w:rPr>
          <w:rFonts w:asciiTheme="minorHAnsi" w:hAnsiTheme="minorHAnsi"/>
          <w:sz w:val="24"/>
          <w:szCs w:val="24"/>
        </w:rPr>
        <w:t>Организацией</w:t>
      </w:r>
      <w:r w:rsidRPr="00D343C9">
        <w:rPr>
          <w:rFonts w:asciiTheme="minorHAnsi" w:hAnsiTheme="minorHAnsi"/>
          <w:sz w:val="24"/>
          <w:szCs w:val="24"/>
        </w:rPr>
        <w:t xml:space="preserve"> самостоятельно в соответствии с образовательной программой. Решение по результатам проведения итогового экзамена оформляется ведомостью (протоколо</w:t>
      </w:r>
      <w:r w:rsidRPr="00D343C9">
        <w:rPr>
          <w:rFonts w:asciiTheme="minorHAnsi" w:hAnsiTheme="minorHAnsi"/>
          <w:sz w:val="24"/>
          <w:szCs w:val="24"/>
        </w:rPr>
        <w:t>м) по видам итоговой аттестации.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Сдача итоговых экзаменов проводится на открытых заседаниях аттестационных комиссиях с участием не менее двух третей их состава.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Решение аттестационной комиссии принимается простым большинством голосов членов комиссии, уча</w:t>
      </w:r>
      <w:r w:rsidRPr="00D343C9">
        <w:rPr>
          <w:rFonts w:asciiTheme="minorHAnsi" w:hAnsiTheme="minorHAnsi"/>
          <w:sz w:val="24"/>
          <w:szCs w:val="24"/>
        </w:rPr>
        <w:t>ствующих в заседании. При равном количестве голосов голос председателя является решающим.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Решение комиссии принимается сразу после итогового экзамена и оформляется ведомостью (протоколом) (см. Приложение № 1) и сообщается обучающимся после подписания ведо</w:t>
      </w:r>
      <w:r w:rsidRPr="00D343C9">
        <w:rPr>
          <w:rFonts w:asciiTheme="minorHAnsi" w:hAnsiTheme="minorHAnsi"/>
          <w:sz w:val="24"/>
          <w:szCs w:val="24"/>
        </w:rPr>
        <w:t>мости (протокола) всеми членами комиссии.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По результатам итоговой аттестации издаются приказы об отчислении и выдаче документов о квалификации.</w:t>
      </w:r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tabs>
          <w:tab w:val="left" w:pos="471"/>
        </w:tabs>
        <w:spacing w:after="283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>Лицам, непрошедшим итоговую аттестацию или получившим неудовлетворительные результаты, а также лицам, освоившим</w:t>
      </w:r>
      <w:r w:rsidRPr="00D343C9">
        <w:rPr>
          <w:rFonts w:asciiTheme="minorHAnsi" w:hAnsiTheme="minorHAnsi"/>
          <w:sz w:val="24"/>
          <w:szCs w:val="24"/>
        </w:rPr>
        <w:t xml:space="preserve"> часть образовательной программы или отчисленным из образовательного центра, выдается справка об обучении или периоде обучения (см. Приложение 2).</w:t>
      </w:r>
    </w:p>
    <w:p w:rsidR="003F4699" w:rsidRPr="00D343C9" w:rsidRDefault="00D343C9" w:rsidP="00D343C9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25" w:line="220" w:lineRule="exact"/>
        <w:ind w:left="860" w:right="314"/>
        <w:rPr>
          <w:rFonts w:asciiTheme="minorHAnsi" w:hAnsiTheme="minorHAnsi"/>
          <w:sz w:val="24"/>
          <w:szCs w:val="24"/>
        </w:rPr>
      </w:pPr>
      <w:bookmarkStart w:id="5" w:name="bookmark4"/>
      <w:r>
        <w:rPr>
          <w:rFonts w:asciiTheme="minorHAnsi" w:hAnsiTheme="minorHAnsi"/>
          <w:sz w:val="24"/>
          <w:szCs w:val="24"/>
        </w:rPr>
        <w:t>К</w:t>
      </w:r>
      <w:r w:rsidR="003268EC" w:rsidRPr="00D343C9">
        <w:rPr>
          <w:rFonts w:asciiTheme="minorHAnsi" w:hAnsiTheme="minorHAnsi"/>
          <w:sz w:val="24"/>
          <w:szCs w:val="24"/>
        </w:rPr>
        <w:t>ритерии оценки освоения дополнительной образовательной программы</w:t>
      </w:r>
      <w:bookmarkEnd w:id="5"/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По результатам любого из видов аттестационных испытаний, включенных в </w:t>
      </w:r>
      <w:r w:rsidRPr="00D343C9">
        <w:rPr>
          <w:rFonts w:asciiTheme="minorHAnsi" w:hAnsiTheme="minorHAnsi"/>
          <w:sz w:val="24"/>
          <w:szCs w:val="24"/>
        </w:rPr>
        <w:lastRenderedPageBreak/>
        <w:t>итоговую аттестацию, выставляются отметки:</w:t>
      </w:r>
    </w:p>
    <w:p w:rsidR="003F4699" w:rsidRPr="00D37A45" w:rsidRDefault="003268EC" w:rsidP="00D343C9">
      <w:pPr>
        <w:pStyle w:val="21"/>
        <w:numPr>
          <w:ilvl w:val="0"/>
          <w:numId w:val="2"/>
        </w:numPr>
        <w:shd w:val="clear" w:color="auto" w:fill="auto"/>
        <w:ind w:left="567" w:right="314" w:hanging="300"/>
        <w:rPr>
          <w:rFonts w:asciiTheme="minorHAnsi" w:hAnsiTheme="minorHAnsi"/>
          <w:sz w:val="24"/>
          <w:szCs w:val="24"/>
        </w:rPr>
      </w:pPr>
      <w:r w:rsidRPr="00D37A4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37A45">
        <w:rPr>
          <w:rFonts w:asciiTheme="minorHAnsi" w:hAnsiTheme="minorHAnsi"/>
          <w:sz w:val="24"/>
          <w:szCs w:val="24"/>
        </w:rPr>
        <w:t xml:space="preserve">по двухбалльной системе: «зачтено», «не зачтено»; </w:t>
      </w:r>
      <w:r w:rsidRPr="00D37A45">
        <w:rPr>
          <w:rFonts w:asciiTheme="minorHAnsi" w:hAnsiTheme="minorHAnsi"/>
          <w:sz w:val="24"/>
          <w:szCs w:val="24"/>
        </w:rPr>
        <w:t xml:space="preserve"> по </w:t>
      </w:r>
      <w:proofErr w:type="spellStart"/>
      <w:r w:rsidRPr="00D37A45">
        <w:rPr>
          <w:rFonts w:asciiTheme="minorHAnsi" w:hAnsiTheme="minorHAnsi"/>
          <w:sz w:val="24"/>
          <w:szCs w:val="24"/>
        </w:rPr>
        <w:t>четыре</w:t>
      </w:r>
      <w:r w:rsidRPr="00D37A45">
        <w:rPr>
          <w:rFonts w:asciiTheme="minorHAnsi" w:hAnsiTheme="minorHAnsi"/>
          <w:sz w:val="24"/>
          <w:szCs w:val="24"/>
        </w:rPr>
        <w:t>хбалльной</w:t>
      </w:r>
      <w:proofErr w:type="spellEnd"/>
      <w:r w:rsidRPr="00D37A45">
        <w:rPr>
          <w:rFonts w:asciiTheme="minorHAnsi" w:hAnsiTheme="minorHAnsi"/>
          <w:sz w:val="24"/>
          <w:szCs w:val="24"/>
        </w:rPr>
        <w:t xml:space="preserve"> системе:</w:t>
      </w:r>
      <w:r w:rsidRPr="00D37A45">
        <w:rPr>
          <w:rFonts w:asciiTheme="minorHAnsi" w:hAnsiTheme="minorHAnsi"/>
          <w:sz w:val="24"/>
          <w:szCs w:val="24"/>
        </w:rPr>
        <w:tab/>
        <w:t>«отлично», «хорошо», «удовлетворительно», «неудовлетворительно».</w:t>
      </w:r>
      <w:proofErr w:type="gramEnd"/>
    </w:p>
    <w:p w:rsidR="003F4699" w:rsidRPr="00D343C9" w:rsidRDefault="003268EC" w:rsidP="00D343C9">
      <w:pPr>
        <w:pStyle w:val="21"/>
        <w:numPr>
          <w:ilvl w:val="1"/>
          <w:numId w:val="3"/>
        </w:numPr>
        <w:shd w:val="clear" w:color="auto" w:fill="auto"/>
        <w:ind w:left="567" w:right="314" w:hanging="42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При осуществлении уровня оценки </w:t>
      </w:r>
      <w:proofErr w:type="spellStart"/>
      <w:r w:rsidRPr="00D343C9">
        <w:rPr>
          <w:rFonts w:asciiTheme="minorHAnsi" w:hAnsiTheme="minorHAnsi"/>
          <w:sz w:val="24"/>
          <w:szCs w:val="24"/>
        </w:rPr>
        <w:t>сформированности</w:t>
      </w:r>
      <w:proofErr w:type="spellEnd"/>
      <w:r w:rsidRPr="00D343C9">
        <w:rPr>
          <w:rFonts w:asciiTheme="minorHAnsi" w:hAnsiTheme="minorHAnsi"/>
          <w:sz w:val="24"/>
          <w:szCs w:val="24"/>
        </w:rPr>
        <w:t xml:space="preserve"> компетенций, умений и </w:t>
      </w:r>
      <w:proofErr w:type="gramStart"/>
      <w:r w:rsidRPr="00D343C9">
        <w:rPr>
          <w:rFonts w:asciiTheme="minorHAnsi" w:hAnsiTheme="minorHAnsi"/>
          <w:sz w:val="24"/>
          <w:szCs w:val="24"/>
        </w:rPr>
        <w:t>знаний</w:t>
      </w:r>
      <w:proofErr w:type="gramEnd"/>
      <w:r w:rsidRPr="00D343C9">
        <w:rPr>
          <w:rFonts w:asciiTheme="minorHAnsi" w:hAnsiTheme="minorHAnsi"/>
          <w:sz w:val="24"/>
          <w:szCs w:val="24"/>
        </w:rPr>
        <w:t xml:space="preserve"> обучающихся и выставлении отметки может использоваться «принцип сложения»:</w:t>
      </w:r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ind w:left="567" w:right="314" w:hanging="30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отметка «неудовле</w:t>
      </w:r>
      <w:r w:rsidRPr="00D343C9">
        <w:rPr>
          <w:rFonts w:asciiTheme="minorHAnsi" w:hAnsiTheme="minorHAnsi"/>
          <w:sz w:val="24"/>
          <w:szCs w:val="24"/>
        </w:rPr>
        <w:t>творительно»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</w:t>
      </w:r>
      <w:r w:rsidRPr="00D343C9">
        <w:rPr>
          <w:rFonts w:asciiTheme="minorHAnsi" w:hAnsiTheme="minorHAnsi"/>
          <w:sz w:val="24"/>
          <w:szCs w:val="24"/>
        </w:rPr>
        <w:t xml:space="preserve"> итоговой аттестационной работы;</w:t>
      </w:r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ind w:left="567" w:right="314" w:hanging="30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отметку «удовлетворительно» заслуживает обучающийся, показавший частичное освоение планируемых результатов (знаний, умений, компетенций), предусмотренных программой, </w:t>
      </w:r>
      <w:proofErr w:type="spellStart"/>
      <w:r w:rsidRPr="00D343C9">
        <w:rPr>
          <w:rFonts w:asciiTheme="minorHAnsi" w:hAnsiTheme="minorHAnsi"/>
          <w:sz w:val="24"/>
          <w:szCs w:val="24"/>
        </w:rPr>
        <w:t>сформированность</w:t>
      </w:r>
      <w:proofErr w:type="spellEnd"/>
      <w:r w:rsidRPr="00D343C9">
        <w:rPr>
          <w:rFonts w:asciiTheme="minorHAnsi" w:hAnsiTheme="minorHAnsi"/>
          <w:sz w:val="24"/>
          <w:szCs w:val="24"/>
        </w:rPr>
        <w:t xml:space="preserve"> не в полной мере новых компетенций и профессиональных умений для осущест</w:t>
      </w:r>
      <w:r w:rsidRPr="00D343C9">
        <w:rPr>
          <w:rFonts w:asciiTheme="minorHAnsi" w:hAnsiTheme="minorHAnsi"/>
          <w:sz w:val="24"/>
          <w:szCs w:val="24"/>
        </w:rPr>
        <w:t xml:space="preserve">вления профессиональной деятельности, знакомый с литературой, публикациями по программе. </w:t>
      </w:r>
      <w:proofErr w:type="gramStart"/>
      <w:r w:rsidRPr="00D343C9">
        <w:rPr>
          <w:rFonts w:asciiTheme="minorHAnsi" w:hAnsiTheme="minorHAnsi"/>
          <w:sz w:val="24"/>
          <w:szCs w:val="24"/>
        </w:rPr>
        <w:t>Как правило, отметка «удовлетворительно» выставляется слушателям, допустившим погрешности в итоговой квалификационной работе;</w:t>
      </w:r>
      <w:proofErr w:type="gramEnd"/>
    </w:p>
    <w:p w:rsidR="003F4699" w:rsidRPr="00D343C9" w:rsidRDefault="003268EC" w:rsidP="00D343C9">
      <w:pPr>
        <w:pStyle w:val="21"/>
        <w:numPr>
          <w:ilvl w:val="0"/>
          <w:numId w:val="2"/>
        </w:numPr>
        <w:shd w:val="clear" w:color="auto" w:fill="auto"/>
        <w:ind w:left="567" w:right="314" w:hanging="30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отметку «хорошо» заслуживает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обучающийся</w:t>
      </w:r>
      <w:proofErr w:type="gramEnd"/>
      <w:r w:rsidRPr="00D343C9">
        <w:rPr>
          <w:rFonts w:asciiTheme="minorHAnsi" w:hAnsiTheme="minorHAnsi"/>
          <w:sz w:val="24"/>
          <w:szCs w:val="24"/>
        </w:rPr>
        <w:t>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</w:t>
      </w:r>
      <w:r w:rsidRPr="00D343C9">
        <w:rPr>
          <w:rFonts w:asciiTheme="minorHAnsi" w:hAnsiTheme="minorHAnsi"/>
          <w:sz w:val="24"/>
          <w:szCs w:val="24"/>
        </w:rPr>
        <w:t>льной деятельности;</w:t>
      </w:r>
    </w:p>
    <w:p w:rsidR="003F4699" w:rsidRDefault="003268EC" w:rsidP="00D343C9">
      <w:pPr>
        <w:pStyle w:val="21"/>
        <w:numPr>
          <w:ilvl w:val="0"/>
          <w:numId w:val="2"/>
        </w:numPr>
        <w:shd w:val="clear" w:color="auto" w:fill="auto"/>
        <w:ind w:left="567" w:right="314" w:hanging="300"/>
        <w:rPr>
          <w:rFonts w:asciiTheme="minorHAnsi" w:hAnsiTheme="minorHAnsi"/>
          <w:sz w:val="24"/>
          <w:szCs w:val="24"/>
        </w:rPr>
      </w:pPr>
      <w:r w:rsidRPr="00D343C9">
        <w:rPr>
          <w:rFonts w:asciiTheme="minorHAnsi" w:hAnsiTheme="minorHAnsi"/>
          <w:sz w:val="24"/>
          <w:szCs w:val="24"/>
        </w:rPr>
        <w:t xml:space="preserve"> отметку «отлично» заслуживает </w:t>
      </w:r>
      <w:proofErr w:type="gramStart"/>
      <w:r w:rsidRPr="00D343C9">
        <w:rPr>
          <w:rFonts w:asciiTheme="minorHAnsi" w:hAnsiTheme="minorHAnsi"/>
          <w:sz w:val="24"/>
          <w:szCs w:val="24"/>
        </w:rPr>
        <w:t>обучающийся</w:t>
      </w:r>
      <w:proofErr w:type="gramEnd"/>
      <w:r w:rsidRPr="00D343C9">
        <w:rPr>
          <w:rFonts w:asciiTheme="minorHAnsi" w:hAnsiTheme="minorHAnsi"/>
          <w:sz w:val="24"/>
          <w:szCs w:val="24"/>
        </w:rPr>
        <w:t>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</w:t>
      </w:r>
      <w:r w:rsidRPr="00D343C9">
        <w:rPr>
          <w:rFonts w:asciiTheme="minorHAnsi" w:hAnsiTheme="minorHAnsi"/>
          <w:sz w:val="24"/>
          <w:szCs w:val="24"/>
        </w:rPr>
        <w:t>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EC0061" w:rsidRDefault="00EC0061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C276BC" w:rsidRDefault="00C276BC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</w:p>
    <w:p w:rsidR="00C276BC" w:rsidRPr="00C276BC" w:rsidRDefault="00C276BC" w:rsidP="00C276BC">
      <w:pPr>
        <w:widowControl/>
        <w:spacing w:after="200" w:line="276" w:lineRule="auto"/>
        <w:jc w:val="right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C276BC">
        <w:rPr>
          <w:rFonts w:asciiTheme="minorHAnsi" w:eastAsiaTheme="minorHAnsi" w:hAnsiTheme="minorHAnsi" w:cstheme="minorBidi"/>
          <w:color w:val="auto"/>
          <w:lang w:eastAsia="en-US" w:bidi="ar-SA"/>
        </w:rPr>
        <w:lastRenderedPageBreak/>
        <w:t>Приложение № 1</w:t>
      </w:r>
    </w:p>
    <w:p w:rsidR="00C276BC" w:rsidRP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  <w:r w:rsidRPr="00C276BC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  <w:t xml:space="preserve">Ведомость </w:t>
      </w:r>
    </w:p>
    <w:p w:rsidR="00C276BC" w:rsidRPr="00C276BC" w:rsidRDefault="00C276BC" w:rsidP="00C276BC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C276BC">
        <w:rPr>
          <w:rFonts w:asciiTheme="minorHAnsi" w:eastAsiaTheme="minorHAnsi" w:hAnsiTheme="minorHAnsi" w:cstheme="minorBidi"/>
          <w:b/>
          <w:color w:val="auto"/>
          <w:lang w:eastAsia="en-US" w:bidi="ar-SA"/>
        </w:rPr>
        <w:t>промежуточной аттестации слушателей учебной  группы № __________</w:t>
      </w:r>
    </w:p>
    <w:p w:rsidR="00C276BC" w:rsidRPr="00C276BC" w:rsidRDefault="00C276BC" w:rsidP="00C276BC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C276BC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>Дата проведения «____» ___________________ 20____г.</w:t>
      </w:r>
    </w:p>
    <w:p w:rsidR="00C276BC" w:rsidRPr="00C276BC" w:rsidRDefault="00C276BC" w:rsidP="00C276B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tbl>
      <w:tblPr>
        <w:tblStyle w:val="ae"/>
        <w:tblW w:w="9605" w:type="dxa"/>
        <w:tblInd w:w="108" w:type="dxa"/>
        <w:tblLook w:val="04A0" w:firstRow="1" w:lastRow="0" w:firstColumn="1" w:lastColumn="0" w:noHBand="0" w:noVBand="1"/>
      </w:tblPr>
      <w:tblGrid>
        <w:gridCol w:w="850"/>
        <w:gridCol w:w="3681"/>
        <w:gridCol w:w="1700"/>
        <w:gridCol w:w="1700"/>
        <w:gridCol w:w="1674"/>
      </w:tblGrid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№</w:t>
            </w:r>
          </w:p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proofErr w:type="gramStart"/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п</w:t>
            </w:r>
            <w:proofErr w:type="gramEnd"/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 xml:space="preserve">Фамилия, </w:t>
            </w:r>
          </w:p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имя, отчество</w:t>
            </w: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 xml:space="preserve">№ </w:t>
            </w:r>
            <w:proofErr w:type="spellStart"/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экзаменац</w:t>
            </w:r>
            <w:proofErr w:type="spellEnd"/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. билета</w:t>
            </w: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Оценка,</w:t>
            </w:r>
          </w:p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зачет/ на зачет</w:t>
            </w: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  <w:r w:rsidRPr="00C276BC"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  <w:t>Подпись преподавателя</w:t>
            </w: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  <w:tr w:rsidR="00C276BC" w:rsidRPr="00C276BC" w:rsidTr="00AC7962">
        <w:tc>
          <w:tcPr>
            <w:tcW w:w="851" w:type="dxa"/>
          </w:tcPr>
          <w:p w:rsidR="00C276BC" w:rsidRPr="00C276BC" w:rsidRDefault="00C276BC" w:rsidP="00C276BC">
            <w:pPr>
              <w:widowControl/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color w:val="auto"/>
                <w:lang w:eastAsia="en-US" w:bidi="ar-SA"/>
              </w:rPr>
            </w:pPr>
          </w:p>
        </w:tc>
        <w:tc>
          <w:tcPr>
            <w:tcW w:w="3685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667" w:type="dxa"/>
          </w:tcPr>
          <w:p w:rsidR="00C276BC" w:rsidRPr="00C276BC" w:rsidRDefault="00C276BC" w:rsidP="00C276BC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</w:tr>
    </w:tbl>
    <w:p w:rsidR="00C276BC" w:rsidRPr="00C276BC" w:rsidRDefault="00C276BC" w:rsidP="00C276BC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276BC" w:rsidRPr="00C276BC" w:rsidRDefault="00C276BC" w:rsidP="00C276BC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276B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Экзаменационная комиссия:</w:t>
      </w:r>
    </w:p>
    <w:p w:rsidR="00C276BC" w:rsidRPr="00C276BC" w:rsidRDefault="00C276BC" w:rsidP="00C276BC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276B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Преподаватель, член комиссии _____________________  В.В. Кулагин</w:t>
      </w:r>
    </w:p>
    <w:p w:rsidR="00C276BC" w:rsidRPr="00C276BC" w:rsidRDefault="00C276BC" w:rsidP="00C276BC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276B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Преподаватель, член комиссии _____________________ С.А. </w:t>
      </w:r>
      <w:proofErr w:type="spellStart"/>
      <w:r w:rsidRPr="00C276B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Рябкин</w:t>
      </w:r>
      <w:proofErr w:type="spellEnd"/>
    </w:p>
    <w:p w:rsidR="00C276BC" w:rsidRPr="00C276BC" w:rsidRDefault="00C276BC" w:rsidP="00C276BC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276B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Председатель комиссии                _____________________ О.Г. Федоров</w:t>
      </w:r>
    </w:p>
    <w:p w:rsidR="00C276BC" w:rsidRDefault="00C276BC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EC0061">
      <w:pPr>
        <w:pStyle w:val="21"/>
        <w:shd w:val="clear" w:color="auto" w:fill="auto"/>
        <w:ind w:right="314" w:firstLine="0"/>
        <w:rPr>
          <w:rFonts w:asciiTheme="minorHAnsi" w:hAnsiTheme="minorHAnsi"/>
          <w:sz w:val="24"/>
          <w:szCs w:val="24"/>
        </w:rPr>
      </w:pPr>
    </w:p>
    <w:p w:rsidR="00904C09" w:rsidRDefault="00904C09" w:rsidP="00904C09">
      <w:pPr>
        <w:jc w:val="right"/>
        <w:rPr>
          <w:rFonts w:asciiTheme="minorHAnsi" w:hAnsiTheme="minorHAnsi"/>
        </w:rPr>
      </w:pPr>
      <w:r w:rsidRPr="00904C09">
        <w:rPr>
          <w:rFonts w:asciiTheme="minorHAnsi" w:hAnsiTheme="minorHAnsi"/>
        </w:rPr>
        <w:lastRenderedPageBreak/>
        <w:t xml:space="preserve">Приложение № </w:t>
      </w:r>
      <w:r>
        <w:rPr>
          <w:rFonts w:asciiTheme="minorHAnsi" w:hAnsiTheme="minorHAnsi"/>
        </w:rPr>
        <w:t>2</w:t>
      </w:r>
    </w:p>
    <w:p w:rsidR="00904C09" w:rsidRPr="00904C09" w:rsidRDefault="00904C09" w:rsidP="00904C09">
      <w:pPr>
        <w:jc w:val="right"/>
        <w:rPr>
          <w:rFonts w:asciiTheme="minorHAnsi" w:hAnsiTheme="minorHAnsi"/>
        </w:rPr>
      </w:pPr>
    </w:p>
    <w:p w:rsidR="00904C09" w:rsidRDefault="00904C09" w:rsidP="00904C09">
      <w:pPr>
        <w:jc w:val="center"/>
        <w:rPr>
          <w:rFonts w:asciiTheme="minorHAnsi" w:hAnsiTheme="minorHAnsi"/>
          <w:b/>
          <w:sz w:val="28"/>
          <w:szCs w:val="28"/>
        </w:rPr>
      </w:pPr>
      <w:r w:rsidRPr="00904C09">
        <w:rPr>
          <w:rFonts w:asciiTheme="minorHAnsi" w:hAnsiTheme="minorHAnsi"/>
          <w:b/>
          <w:sz w:val="28"/>
          <w:szCs w:val="28"/>
        </w:rPr>
        <w:t xml:space="preserve">Ведомость </w:t>
      </w:r>
    </w:p>
    <w:p w:rsidR="00904C09" w:rsidRPr="00904C09" w:rsidRDefault="00904C09" w:rsidP="00904C09">
      <w:pPr>
        <w:jc w:val="center"/>
        <w:rPr>
          <w:rFonts w:asciiTheme="minorHAnsi" w:hAnsiTheme="minorHAnsi"/>
          <w:b/>
          <w:sz w:val="28"/>
          <w:szCs w:val="28"/>
        </w:rPr>
      </w:pPr>
    </w:p>
    <w:p w:rsidR="00904C09" w:rsidRPr="00904C09" w:rsidRDefault="00904C09" w:rsidP="00904C09">
      <w:pPr>
        <w:jc w:val="center"/>
        <w:rPr>
          <w:rFonts w:asciiTheme="minorHAnsi" w:hAnsiTheme="minorHAnsi"/>
        </w:rPr>
      </w:pPr>
      <w:r w:rsidRPr="00904C09">
        <w:rPr>
          <w:rFonts w:asciiTheme="minorHAnsi" w:hAnsiTheme="minorHAnsi"/>
          <w:b/>
        </w:rPr>
        <w:t xml:space="preserve">итоговой аттестации слушателей учебной  группы № </w:t>
      </w:r>
      <w:r w:rsidRPr="00904C09">
        <w:rPr>
          <w:rFonts w:asciiTheme="minorHAnsi" w:hAnsiTheme="minorHAnsi"/>
        </w:rPr>
        <w:t>__________</w:t>
      </w:r>
    </w:p>
    <w:p w:rsidR="00904C09" w:rsidRPr="00904C09" w:rsidRDefault="00904C09" w:rsidP="00904C0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4C09" w:rsidRPr="00904C09" w:rsidRDefault="00904C09" w:rsidP="00904C09">
      <w:pPr>
        <w:rPr>
          <w:rFonts w:asciiTheme="minorHAnsi" w:hAnsiTheme="minorHAnsi"/>
          <w:b/>
        </w:rPr>
      </w:pPr>
      <w:r w:rsidRPr="00904C09">
        <w:rPr>
          <w:rFonts w:asciiTheme="minorHAnsi" w:hAnsiTheme="minorHAnsi"/>
          <w:b/>
        </w:rPr>
        <w:t>Дата проведения «</w:t>
      </w:r>
      <w:r w:rsidRPr="00904C09">
        <w:rPr>
          <w:rFonts w:asciiTheme="minorHAnsi" w:hAnsiTheme="minorHAnsi"/>
        </w:rPr>
        <w:t>____</w:t>
      </w:r>
      <w:r w:rsidRPr="00904C09">
        <w:rPr>
          <w:rFonts w:asciiTheme="minorHAnsi" w:hAnsiTheme="minorHAnsi"/>
          <w:b/>
        </w:rPr>
        <w:t>»</w:t>
      </w:r>
      <w:r w:rsidRPr="00904C09">
        <w:rPr>
          <w:rFonts w:asciiTheme="minorHAnsi" w:hAnsiTheme="minorHAnsi"/>
        </w:rPr>
        <w:t xml:space="preserve"> ___________________ </w:t>
      </w:r>
      <w:r w:rsidRPr="00904C09">
        <w:rPr>
          <w:rFonts w:asciiTheme="minorHAnsi" w:hAnsiTheme="minorHAnsi"/>
          <w:b/>
        </w:rPr>
        <w:t>20</w:t>
      </w:r>
      <w:r w:rsidRPr="00904C09">
        <w:rPr>
          <w:rFonts w:asciiTheme="minorHAnsi" w:hAnsiTheme="minorHAnsi"/>
        </w:rPr>
        <w:t>____</w:t>
      </w:r>
      <w:r w:rsidRPr="00904C09">
        <w:rPr>
          <w:rFonts w:asciiTheme="minorHAnsi" w:hAnsiTheme="minorHAnsi"/>
          <w:b/>
        </w:rPr>
        <w:t>г.</w:t>
      </w:r>
    </w:p>
    <w:p w:rsidR="00904C09" w:rsidRPr="00904C09" w:rsidRDefault="00904C09" w:rsidP="00904C09">
      <w:pPr>
        <w:rPr>
          <w:rFonts w:asciiTheme="minorHAnsi" w:hAnsiTheme="minorHAnsi"/>
        </w:rPr>
      </w:pPr>
    </w:p>
    <w:tbl>
      <w:tblPr>
        <w:tblStyle w:val="ae"/>
        <w:tblW w:w="9605" w:type="dxa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701"/>
        <w:gridCol w:w="1701"/>
        <w:gridCol w:w="1667"/>
      </w:tblGrid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9" w:rsidRPr="00904C09" w:rsidRDefault="00904C09">
            <w:pPr>
              <w:jc w:val="center"/>
              <w:rPr>
                <w:rFonts w:asciiTheme="minorHAnsi" w:hAnsiTheme="minorHAnsi" w:cstheme="minorBidi"/>
              </w:rPr>
            </w:pPr>
            <w:r w:rsidRPr="00904C09">
              <w:rPr>
                <w:rFonts w:asciiTheme="minorHAnsi" w:hAnsiTheme="minorHAnsi"/>
              </w:rPr>
              <w:t>№</w:t>
            </w:r>
          </w:p>
          <w:p w:rsidR="00904C09" w:rsidRPr="00904C09" w:rsidRDefault="00904C09">
            <w:pPr>
              <w:jc w:val="center"/>
              <w:rPr>
                <w:rFonts w:asciiTheme="minorHAnsi" w:hAnsiTheme="minorHAnsi"/>
                <w:lang w:eastAsia="en-US"/>
              </w:rPr>
            </w:pPr>
            <w:proofErr w:type="gramStart"/>
            <w:r w:rsidRPr="00904C09">
              <w:rPr>
                <w:rFonts w:asciiTheme="minorHAnsi" w:hAnsiTheme="minorHAnsi"/>
              </w:rPr>
              <w:t>п</w:t>
            </w:r>
            <w:proofErr w:type="gramEnd"/>
            <w:r w:rsidRPr="00904C09">
              <w:rPr>
                <w:rFonts w:asciiTheme="minorHAnsi" w:hAnsiTheme="minorHAnsi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9" w:rsidRPr="00904C09" w:rsidRDefault="00904C09">
            <w:pPr>
              <w:jc w:val="center"/>
              <w:rPr>
                <w:rFonts w:asciiTheme="minorHAnsi" w:hAnsiTheme="minorHAnsi" w:cstheme="minorBidi"/>
              </w:rPr>
            </w:pPr>
            <w:r w:rsidRPr="00904C09">
              <w:rPr>
                <w:rFonts w:asciiTheme="minorHAnsi" w:hAnsiTheme="minorHAnsi"/>
              </w:rPr>
              <w:t xml:space="preserve">Фамилия, </w:t>
            </w:r>
          </w:p>
          <w:p w:rsidR="00904C09" w:rsidRPr="00904C09" w:rsidRDefault="00904C09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904C09">
              <w:rPr>
                <w:rFonts w:asciiTheme="minorHAnsi" w:hAnsiTheme="minorHAnsi"/>
              </w:rPr>
              <w:t>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904C09">
              <w:rPr>
                <w:rFonts w:asciiTheme="minorHAnsi" w:hAnsiTheme="minorHAnsi"/>
              </w:rPr>
              <w:t xml:space="preserve">№ </w:t>
            </w:r>
            <w:proofErr w:type="spellStart"/>
            <w:r w:rsidRPr="00904C09">
              <w:rPr>
                <w:rFonts w:asciiTheme="minorHAnsi" w:hAnsiTheme="minorHAnsi"/>
              </w:rPr>
              <w:t>экзаменац</w:t>
            </w:r>
            <w:proofErr w:type="spellEnd"/>
            <w:r w:rsidRPr="00904C09">
              <w:rPr>
                <w:rFonts w:asciiTheme="minorHAnsi" w:hAnsiTheme="minorHAnsi"/>
              </w:rPr>
              <w:t>. билета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9" w:rsidRPr="00904C09" w:rsidRDefault="00904C09">
            <w:pPr>
              <w:jc w:val="center"/>
              <w:rPr>
                <w:rFonts w:asciiTheme="minorHAnsi" w:hAnsiTheme="minorHAnsi" w:cstheme="minorBidi"/>
              </w:rPr>
            </w:pPr>
            <w:r w:rsidRPr="00904C09">
              <w:rPr>
                <w:rFonts w:asciiTheme="minorHAnsi" w:hAnsiTheme="minorHAnsi"/>
              </w:rPr>
              <w:t>Оценка,</w:t>
            </w:r>
          </w:p>
          <w:p w:rsidR="00904C09" w:rsidRPr="00904C09" w:rsidRDefault="00904C09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904C09">
              <w:rPr>
                <w:rFonts w:asciiTheme="minorHAnsi" w:hAnsiTheme="minorHAnsi"/>
              </w:rPr>
              <w:t>зачет/ на 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904C09">
              <w:rPr>
                <w:rFonts w:asciiTheme="minorHAnsi" w:hAnsiTheme="minorHAnsi"/>
              </w:rPr>
              <w:t>Подпись преподавателя</w:t>
            </w: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04C09" w:rsidRPr="00904C09" w:rsidTr="00904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 w:rsidP="00904C09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9" w:rsidRPr="00904C09" w:rsidRDefault="00904C0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904C09" w:rsidRPr="00904C09" w:rsidRDefault="00904C09" w:rsidP="00904C09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904C09" w:rsidRPr="00904C09" w:rsidRDefault="00904C09" w:rsidP="00904C09">
      <w:pPr>
        <w:spacing w:line="360" w:lineRule="auto"/>
        <w:contextualSpacing/>
        <w:jc w:val="both"/>
        <w:rPr>
          <w:rFonts w:asciiTheme="minorHAnsi" w:hAnsiTheme="minorHAnsi"/>
        </w:rPr>
      </w:pPr>
      <w:r w:rsidRPr="00904C09">
        <w:rPr>
          <w:rFonts w:asciiTheme="minorHAnsi" w:hAnsiTheme="minorHAnsi"/>
        </w:rPr>
        <w:t>Экзаменационная комиссия:</w:t>
      </w:r>
    </w:p>
    <w:p w:rsidR="00904C09" w:rsidRPr="00904C09" w:rsidRDefault="00904C09" w:rsidP="00904C09">
      <w:pPr>
        <w:spacing w:line="360" w:lineRule="auto"/>
        <w:contextualSpacing/>
        <w:jc w:val="both"/>
        <w:rPr>
          <w:rFonts w:asciiTheme="minorHAnsi" w:hAnsiTheme="minorHAnsi"/>
        </w:rPr>
      </w:pPr>
      <w:r w:rsidRPr="00904C09">
        <w:rPr>
          <w:rFonts w:asciiTheme="minorHAnsi" w:hAnsiTheme="minorHAnsi"/>
        </w:rPr>
        <w:t>Преподаватель, член комиссии _____________________  В.В. Кулагин</w:t>
      </w:r>
    </w:p>
    <w:p w:rsidR="00904C09" w:rsidRPr="00904C09" w:rsidRDefault="00904C09" w:rsidP="00904C09">
      <w:pPr>
        <w:spacing w:line="360" w:lineRule="auto"/>
        <w:contextualSpacing/>
        <w:jc w:val="both"/>
        <w:rPr>
          <w:rFonts w:asciiTheme="minorHAnsi" w:hAnsiTheme="minorHAnsi"/>
        </w:rPr>
      </w:pPr>
      <w:r w:rsidRPr="00904C09">
        <w:rPr>
          <w:rFonts w:asciiTheme="minorHAnsi" w:hAnsiTheme="minorHAnsi"/>
        </w:rPr>
        <w:t xml:space="preserve">Преподаватель, член комиссии _____________________ С.А. </w:t>
      </w:r>
      <w:proofErr w:type="spellStart"/>
      <w:r w:rsidRPr="00904C09">
        <w:rPr>
          <w:rFonts w:asciiTheme="minorHAnsi" w:hAnsiTheme="minorHAnsi"/>
        </w:rPr>
        <w:t>Рябкин</w:t>
      </w:r>
      <w:proofErr w:type="spellEnd"/>
    </w:p>
    <w:p w:rsidR="00904C09" w:rsidRPr="00904C09" w:rsidRDefault="00904C09" w:rsidP="00904C09">
      <w:pPr>
        <w:spacing w:line="360" w:lineRule="auto"/>
        <w:contextualSpacing/>
        <w:jc w:val="both"/>
        <w:rPr>
          <w:rFonts w:asciiTheme="minorHAnsi" w:hAnsiTheme="minorHAnsi"/>
        </w:rPr>
      </w:pPr>
      <w:r w:rsidRPr="00904C09">
        <w:rPr>
          <w:rFonts w:asciiTheme="minorHAnsi" w:hAnsiTheme="minorHAnsi"/>
        </w:rPr>
        <w:t>Председатель комиссии                _____________________ О.Г. Федоров</w:t>
      </w:r>
    </w:p>
    <w:p w:rsidR="00904C09" w:rsidRPr="00904C09" w:rsidRDefault="00904C09" w:rsidP="00904C09">
      <w:pPr>
        <w:pStyle w:val="21"/>
        <w:shd w:val="clear" w:color="auto" w:fill="auto"/>
        <w:spacing w:line="360" w:lineRule="auto"/>
        <w:ind w:right="314" w:firstLine="0"/>
        <w:contextualSpacing/>
        <w:rPr>
          <w:rFonts w:asciiTheme="minorHAnsi" w:hAnsiTheme="minorHAnsi"/>
          <w:sz w:val="24"/>
          <w:szCs w:val="24"/>
        </w:rPr>
        <w:sectPr w:rsidR="00904C09" w:rsidRPr="00904C09" w:rsidSect="00D343C9">
          <w:footerReference w:type="even" r:id="rId10"/>
          <w:footerReference w:type="default" r:id="rId11"/>
          <w:pgSz w:w="11909" w:h="16838"/>
          <w:pgMar w:top="1134" w:right="799" w:bottom="1135" w:left="1418" w:header="0" w:footer="3" w:gutter="0"/>
          <w:cols w:space="720"/>
          <w:noEndnote/>
          <w:docGrid w:linePitch="360"/>
        </w:sectPr>
      </w:pPr>
    </w:p>
    <w:p w:rsidR="00EC0061" w:rsidRDefault="00EC0061" w:rsidP="00904C09">
      <w:pPr>
        <w:pStyle w:val="23"/>
        <w:keepNext/>
        <w:keepLines/>
        <w:shd w:val="clear" w:color="auto" w:fill="auto"/>
        <w:spacing w:after="452" w:line="360" w:lineRule="auto"/>
        <w:ind w:left="567" w:right="314"/>
        <w:contextualSpacing/>
        <w:jc w:val="both"/>
        <w:rPr>
          <w:rFonts w:asciiTheme="minorHAnsi" w:hAnsiTheme="minorHAnsi"/>
          <w:sz w:val="24"/>
          <w:szCs w:val="24"/>
        </w:rPr>
      </w:pPr>
      <w:bookmarkStart w:id="6" w:name="bookmark5"/>
    </w:p>
    <w:p w:rsidR="00904C09" w:rsidRDefault="00904C09" w:rsidP="00D343C9">
      <w:pPr>
        <w:pStyle w:val="23"/>
        <w:keepNext/>
        <w:keepLines/>
        <w:shd w:val="clear" w:color="auto" w:fill="auto"/>
        <w:spacing w:after="452" w:line="260" w:lineRule="exact"/>
        <w:ind w:left="567" w:right="314"/>
        <w:jc w:val="both"/>
        <w:rPr>
          <w:rFonts w:asciiTheme="minorHAnsi" w:hAnsiTheme="minorHAnsi"/>
          <w:sz w:val="24"/>
          <w:szCs w:val="24"/>
        </w:rPr>
      </w:pPr>
    </w:p>
    <w:p w:rsidR="00904C09" w:rsidRDefault="00904C09" w:rsidP="00D343C9">
      <w:pPr>
        <w:pStyle w:val="23"/>
        <w:keepNext/>
        <w:keepLines/>
        <w:shd w:val="clear" w:color="auto" w:fill="auto"/>
        <w:spacing w:after="452" w:line="260" w:lineRule="exact"/>
        <w:ind w:left="567" w:right="314"/>
        <w:jc w:val="both"/>
        <w:rPr>
          <w:rFonts w:asciiTheme="minorHAnsi" w:hAnsiTheme="minorHAnsi"/>
          <w:sz w:val="24"/>
          <w:szCs w:val="24"/>
        </w:rPr>
      </w:pPr>
    </w:p>
    <w:p w:rsidR="00904C09" w:rsidRDefault="00904C09" w:rsidP="00D343C9">
      <w:pPr>
        <w:pStyle w:val="23"/>
        <w:keepNext/>
        <w:keepLines/>
        <w:shd w:val="clear" w:color="auto" w:fill="auto"/>
        <w:spacing w:after="452" w:line="260" w:lineRule="exact"/>
        <w:ind w:left="567" w:right="314"/>
        <w:jc w:val="both"/>
        <w:rPr>
          <w:rFonts w:asciiTheme="minorHAnsi" w:hAnsiTheme="minorHAnsi"/>
          <w:sz w:val="24"/>
          <w:szCs w:val="24"/>
        </w:rPr>
      </w:pPr>
    </w:p>
    <w:p w:rsidR="00904C09" w:rsidRDefault="00904C09" w:rsidP="00D343C9">
      <w:pPr>
        <w:pStyle w:val="23"/>
        <w:keepNext/>
        <w:keepLines/>
        <w:shd w:val="clear" w:color="auto" w:fill="auto"/>
        <w:spacing w:after="452" w:line="260" w:lineRule="exact"/>
        <w:ind w:left="567" w:right="314"/>
        <w:jc w:val="both"/>
        <w:rPr>
          <w:rFonts w:asciiTheme="minorHAnsi" w:hAnsiTheme="minorHAnsi"/>
          <w:sz w:val="24"/>
          <w:szCs w:val="24"/>
        </w:rPr>
      </w:pPr>
    </w:p>
    <w:bookmarkEnd w:id="6"/>
    <w:p w:rsidR="00904C09" w:rsidRDefault="00904C09" w:rsidP="00D343C9">
      <w:pPr>
        <w:pStyle w:val="23"/>
        <w:keepNext/>
        <w:keepLines/>
        <w:shd w:val="clear" w:color="auto" w:fill="auto"/>
        <w:spacing w:after="452" w:line="260" w:lineRule="exact"/>
        <w:ind w:left="567" w:right="314"/>
        <w:jc w:val="both"/>
        <w:rPr>
          <w:rFonts w:asciiTheme="minorHAnsi" w:hAnsiTheme="minorHAnsi"/>
          <w:sz w:val="24"/>
          <w:szCs w:val="24"/>
        </w:rPr>
      </w:pPr>
    </w:p>
    <w:sectPr w:rsidR="00904C09" w:rsidSect="00D343C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8"/>
      <w:pgMar w:top="881" w:right="679" w:bottom="2167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EC" w:rsidRDefault="003268EC">
      <w:r>
        <w:separator/>
      </w:r>
    </w:p>
  </w:endnote>
  <w:endnote w:type="continuationSeparator" w:id="0">
    <w:p w:rsidR="003268EC" w:rsidRDefault="0032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904C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10480675</wp:posOffset>
              </wp:positionV>
              <wp:extent cx="60960" cy="138430"/>
              <wp:effectExtent l="0" t="3175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99" w:rsidRDefault="003268E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3412" w:rsidRPr="001A3412">
                            <w:rPr>
                              <w:rStyle w:val="95pt"/>
                              <w:noProof/>
                            </w:rPr>
                            <w:t>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95.9pt;margin-top:825.2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" filled="f" stroked="f">
              <v:textbox style="mso-fit-shape-to-text:t" inset="0,0,0,0">
                <w:txbxContent>
                  <w:p w:rsidR="003F4699" w:rsidRDefault="003268E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3412" w:rsidRPr="001A3412">
                      <w:rPr>
                        <w:rStyle w:val="95pt"/>
                        <w:noProof/>
                      </w:rPr>
                      <w:t>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904C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10480675</wp:posOffset>
              </wp:positionV>
              <wp:extent cx="60960" cy="138430"/>
              <wp:effectExtent l="0" t="3175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699" w:rsidRDefault="003268E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3412" w:rsidRPr="001A3412">
                            <w:rPr>
                              <w:rStyle w:val="95pt"/>
                              <w:noProof/>
                            </w:rPr>
                            <w:t>1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295.9pt;margin-top:825.2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" filled="f" stroked="f">
              <v:textbox style="mso-fit-shape-to-text:t" inset="0,0,0,0">
                <w:txbxContent>
                  <w:p w:rsidR="003F4699" w:rsidRDefault="003268E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3412" w:rsidRPr="001A3412">
                      <w:rPr>
                        <w:rStyle w:val="95pt"/>
                        <w:noProof/>
                      </w:rPr>
                      <w:t>1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3268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4pt;margin-top:803.5pt;width:4.1pt;height:6.7pt;z-index:-188744061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3F4699" w:rsidRDefault="003268E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76BC" w:rsidRPr="00C276BC">
                  <w:rPr>
                    <w:rStyle w:val="95pt"/>
                    <w:noProof/>
                  </w:rPr>
                  <w:t>6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3268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9pt;margin-top:825.25pt;width:4.3pt;height:6.7pt;z-index:-188744060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F4699" w:rsidRDefault="003268E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76BC" w:rsidRPr="00C276BC">
                  <w:rPr>
                    <w:rStyle w:val="95pt"/>
                    <w:noProof/>
                  </w:rPr>
                  <w:t>7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3268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15pt;margin-top:817.2pt;width:4.3pt;height:6.7pt;z-index:-18874405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F4699" w:rsidRDefault="003268E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A3412" w:rsidRPr="001A3412">
                  <w:rPr>
                    <w:rStyle w:val="95pt"/>
                    <w:noProof/>
                  </w:rPr>
                  <w:t>8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EC" w:rsidRDefault="003268EC"/>
  </w:footnote>
  <w:footnote w:type="continuationSeparator" w:id="0">
    <w:p w:rsidR="003268EC" w:rsidRDefault="003268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3268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0.9pt;margin-top:18pt;width:89.05pt;height:10.8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3F4699" w:rsidRDefault="003268E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Приложение №2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9" w:rsidRDefault="003268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6.9pt;margin-top:31.65pt;width:88.55pt;height:10.8pt;z-index:-188744059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F4699" w:rsidRDefault="003F469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427"/>
    <w:multiLevelType w:val="hybridMultilevel"/>
    <w:tmpl w:val="8394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5EC"/>
    <w:multiLevelType w:val="multilevel"/>
    <w:tmpl w:val="D92E4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A643F"/>
    <w:multiLevelType w:val="multilevel"/>
    <w:tmpl w:val="35AA36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1E6674"/>
    <w:multiLevelType w:val="hybridMultilevel"/>
    <w:tmpl w:val="1F8ECF36"/>
    <w:lvl w:ilvl="0" w:tplc="4D424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88347D"/>
    <w:multiLevelType w:val="multilevel"/>
    <w:tmpl w:val="DEBEB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4699"/>
    <w:rsid w:val="001A3412"/>
    <w:rsid w:val="003268EC"/>
    <w:rsid w:val="003F4699"/>
    <w:rsid w:val="008E4EF0"/>
    <w:rsid w:val="00904C09"/>
    <w:rsid w:val="00C276BC"/>
    <w:rsid w:val="00D343C9"/>
    <w:rsid w:val="00D37A45"/>
    <w:rsid w:val="00EA27CC"/>
    <w:rsid w:val="00E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Колонтитул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0">
    <w:name w:val="Подпись к таблице + 9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27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540" w:after="54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343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43C9"/>
    <w:rPr>
      <w:color w:val="000000"/>
    </w:rPr>
  </w:style>
  <w:style w:type="paragraph" w:styleId="ac">
    <w:name w:val="footer"/>
    <w:basedOn w:val="a"/>
    <w:link w:val="ad"/>
    <w:uiPriority w:val="99"/>
    <w:unhideWhenUsed/>
    <w:rsid w:val="00D34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43C9"/>
    <w:rPr>
      <w:color w:val="000000"/>
    </w:rPr>
  </w:style>
  <w:style w:type="table" w:styleId="ae">
    <w:name w:val="Table Grid"/>
    <w:basedOn w:val="a1"/>
    <w:uiPriority w:val="59"/>
    <w:rsid w:val="00C276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04C0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1A34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4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Колонтитул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0">
    <w:name w:val="Подпись к таблице + 9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27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540" w:after="54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343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43C9"/>
    <w:rPr>
      <w:color w:val="000000"/>
    </w:rPr>
  </w:style>
  <w:style w:type="paragraph" w:styleId="ac">
    <w:name w:val="footer"/>
    <w:basedOn w:val="a"/>
    <w:link w:val="ad"/>
    <w:uiPriority w:val="99"/>
    <w:unhideWhenUsed/>
    <w:rsid w:val="00D34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43C9"/>
    <w:rPr>
      <w:color w:val="000000"/>
    </w:rPr>
  </w:style>
  <w:style w:type="table" w:styleId="ae">
    <w:name w:val="Table Grid"/>
    <w:basedOn w:val="a1"/>
    <w:uiPriority w:val="59"/>
    <w:rsid w:val="00C276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04C0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1A34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4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B574-A4A2-4660-AFE3-2838E85F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8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2021-02-12T06:25:00Z</cp:lastPrinted>
  <dcterms:created xsi:type="dcterms:W3CDTF">2021-02-11T09:29:00Z</dcterms:created>
  <dcterms:modified xsi:type="dcterms:W3CDTF">2021-02-12T06:27:00Z</dcterms:modified>
</cp:coreProperties>
</file>